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DE0D" w14:textId="77777777" w:rsidR="009E145E" w:rsidRPr="00BE7D69" w:rsidRDefault="008D7C43" w:rsidP="00BE7D69">
      <w:pPr>
        <w:pStyle w:val="Nzev"/>
        <w:jc w:val="center"/>
        <w:rPr>
          <w:b/>
        </w:rPr>
      </w:pPr>
      <w:r>
        <w:rPr>
          <w:b/>
        </w:rPr>
        <w:t>VZORY KE ZPRACOVÁNÍ DOKLADŮ O KVALIFIKACI A NABÍDKY</w:t>
      </w:r>
    </w:p>
    <w:p w14:paraId="493069DF" w14:textId="53F21D35" w:rsidR="00680339" w:rsidRPr="00680339" w:rsidRDefault="00BE5FA2" w:rsidP="00BE7D69">
      <w:pPr>
        <w:jc w:val="center"/>
      </w:pPr>
      <w:r>
        <w:rPr>
          <w:noProof/>
          <w:lang w:eastAsia="cs-CZ"/>
        </w:rPr>
        <w:drawing>
          <wp:inline distT="0" distB="0" distL="0" distR="0" wp14:anchorId="07A91900" wp14:editId="7D30CB3F">
            <wp:extent cx="1362075" cy="723442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80339" w14:paraId="62FAD49E" w14:textId="77777777" w:rsidTr="00D354F1">
        <w:tc>
          <w:tcPr>
            <w:tcW w:w="9180" w:type="dxa"/>
          </w:tcPr>
          <w:p w14:paraId="615A5EFC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680339" w14:paraId="78182F74" w14:textId="77777777" w:rsidTr="00D354F1">
        <w:trPr>
          <w:trHeight w:val="408"/>
        </w:trPr>
        <w:tc>
          <w:tcPr>
            <w:tcW w:w="9180" w:type="dxa"/>
          </w:tcPr>
          <w:p w14:paraId="4BBBA0E4" w14:textId="31886F85" w:rsidR="00680339" w:rsidRPr="005F007A" w:rsidRDefault="00146914" w:rsidP="00680339">
            <w:pPr>
              <w:jc w:val="center"/>
              <w:rPr>
                <w:b/>
                <w:highlight w:val="yellow"/>
              </w:rPr>
            </w:pPr>
            <w:bookmarkStart w:id="0" w:name="_Hlk212752996"/>
            <w:proofErr w:type="gramStart"/>
            <w:r w:rsidRPr="00827C59">
              <w:rPr>
                <w:b/>
                <w:sz w:val="36"/>
              </w:rPr>
              <w:t xml:space="preserve">Litomyšl - </w:t>
            </w:r>
            <w:proofErr w:type="spellStart"/>
            <w:r w:rsidRPr="00827C59">
              <w:rPr>
                <w:b/>
                <w:sz w:val="36"/>
              </w:rPr>
              <w:t>Nedošín</w:t>
            </w:r>
            <w:proofErr w:type="spellEnd"/>
            <w:proofErr w:type="gramEnd"/>
            <w:r w:rsidRPr="00827C59">
              <w:rPr>
                <w:b/>
                <w:sz w:val="36"/>
              </w:rPr>
              <w:t xml:space="preserve"> - Dopravní automobil</w:t>
            </w:r>
            <w:bookmarkEnd w:id="0"/>
          </w:p>
        </w:tc>
      </w:tr>
    </w:tbl>
    <w:p w14:paraId="52E1732B" w14:textId="77777777" w:rsidR="00A538D2" w:rsidRPr="00A538D2" w:rsidRDefault="00A538D2" w:rsidP="00A32C7D"/>
    <w:p w14:paraId="2E0C268B" w14:textId="77777777" w:rsidR="00A538D2" w:rsidRPr="00A538D2" w:rsidRDefault="00A538D2" w:rsidP="00A538D2">
      <w:pPr>
        <w:jc w:val="center"/>
      </w:pPr>
      <w:r w:rsidRPr="00A538D2">
        <w:t>Veřejná zakázka je zadávána dle zákona č. 13</w:t>
      </w:r>
      <w:r w:rsidR="00F074F8">
        <w:t>4/201</w:t>
      </w:r>
      <w:r w:rsidRPr="00A538D2">
        <w:t xml:space="preserve">6 Sb., o </w:t>
      </w:r>
      <w:r w:rsidR="00F074F8">
        <w:t xml:space="preserve">zadávání </w:t>
      </w:r>
      <w:r w:rsidRPr="00A538D2">
        <w:t>veřejných zakáz</w:t>
      </w:r>
      <w:r w:rsidR="00F074F8">
        <w:t>e</w:t>
      </w:r>
      <w:r w:rsidRPr="00A538D2">
        <w:t>k, ve znění pozdějších předpisů (dále jen Zákon)</w:t>
      </w:r>
    </w:p>
    <w:p w14:paraId="232F67E2" w14:textId="77777777" w:rsidR="00680339" w:rsidRDefault="00680339" w:rsidP="00680339"/>
    <w:p w14:paraId="492B70C3" w14:textId="77777777" w:rsidR="00146914" w:rsidRDefault="00146914" w:rsidP="008D7C43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06"/>
        <w:gridCol w:w="4703"/>
      </w:tblGrid>
      <w:tr w:rsidR="00146914" w14:paraId="40A0A59E" w14:textId="77777777" w:rsidTr="001C7115">
        <w:tc>
          <w:tcPr>
            <w:tcW w:w="4506" w:type="dxa"/>
          </w:tcPr>
          <w:p w14:paraId="2291C813" w14:textId="77777777" w:rsidR="00146914" w:rsidRPr="00827C59" w:rsidRDefault="00146914" w:rsidP="001C7115">
            <w:pPr>
              <w:rPr>
                <w:b/>
              </w:rPr>
            </w:pPr>
            <w:r w:rsidRPr="00827C59">
              <w:rPr>
                <w:b/>
              </w:rPr>
              <w:t>Druh zadávacího řízení</w:t>
            </w:r>
          </w:p>
        </w:tc>
        <w:tc>
          <w:tcPr>
            <w:tcW w:w="4703" w:type="dxa"/>
          </w:tcPr>
          <w:p w14:paraId="4DB55592" w14:textId="77777777" w:rsidR="00146914" w:rsidRPr="00827C59" w:rsidRDefault="00146914" w:rsidP="001C7115">
            <w:r w:rsidRPr="00827C59">
              <w:t>Zadávací řízení zakázky malého rozsahu</w:t>
            </w:r>
          </w:p>
        </w:tc>
      </w:tr>
      <w:tr w:rsidR="00146914" w14:paraId="464BC96E" w14:textId="77777777" w:rsidTr="001C7115">
        <w:tc>
          <w:tcPr>
            <w:tcW w:w="4506" w:type="dxa"/>
          </w:tcPr>
          <w:p w14:paraId="6DFE8798" w14:textId="77777777" w:rsidR="00146914" w:rsidRPr="00827C59" w:rsidRDefault="00146914" w:rsidP="001C7115">
            <w:pPr>
              <w:rPr>
                <w:b/>
              </w:rPr>
            </w:pPr>
            <w:r w:rsidRPr="00827C59">
              <w:rPr>
                <w:b/>
              </w:rPr>
              <w:t xml:space="preserve">Režim veřejné zakázky </w:t>
            </w:r>
          </w:p>
        </w:tc>
        <w:tc>
          <w:tcPr>
            <w:tcW w:w="4703" w:type="dxa"/>
          </w:tcPr>
          <w:p w14:paraId="58A4D352" w14:textId="77777777" w:rsidR="00146914" w:rsidRPr="00827C59" w:rsidRDefault="00146914" w:rsidP="001C7115">
            <w:r w:rsidRPr="00827C59">
              <w:t>Zakázka malého rozsahu</w:t>
            </w:r>
          </w:p>
        </w:tc>
      </w:tr>
      <w:tr w:rsidR="00146914" w14:paraId="45E3F580" w14:textId="77777777" w:rsidTr="001C7115">
        <w:tc>
          <w:tcPr>
            <w:tcW w:w="4506" w:type="dxa"/>
          </w:tcPr>
          <w:p w14:paraId="647B563A" w14:textId="77777777" w:rsidR="00146914" w:rsidRPr="00827C59" w:rsidRDefault="00146914" w:rsidP="001C7115">
            <w:pPr>
              <w:rPr>
                <w:b/>
              </w:rPr>
            </w:pPr>
            <w:proofErr w:type="gramStart"/>
            <w:r w:rsidRPr="00827C59">
              <w:rPr>
                <w:b/>
              </w:rPr>
              <w:t>Druh  zakázky</w:t>
            </w:r>
            <w:proofErr w:type="gramEnd"/>
          </w:p>
        </w:tc>
        <w:tc>
          <w:tcPr>
            <w:tcW w:w="4703" w:type="dxa"/>
          </w:tcPr>
          <w:p w14:paraId="6AA7E408" w14:textId="77777777" w:rsidR="00146914" w:rsidRPr="00827C59" w:rsidRDefault="00146914" w:rsidP="001C7115">
            <w:r w:rsidRPr="00827C59">
              <w:t>Dodávky</w:t>
            </w:r>
          </w:p>
        </w:tc>
      </w:tr>
      <w:tr w:rsidR="00146914" w14:paraId="7E359F7E" w14:textId="77777777" w:rsidTr="001C7115">
        <w:tc>
          <w:tcPr>
            <w:tcW w:w="4506" w:type="dxa"/>
          </w:tcPr>
          <w:p w14:paraId="554E0D3C" w14:textId="77777777" w:rsidR="00146914" w:rsidRPr="00827C59" w:rsidRDefault="00146914" w:rsidP="001C7115">
            <w:pPr>
              <w:rPr>
                <w:b/>
              </w:rPr>
            </w:pPr>
            <w:r w:rsidRPr="00827C59">
              <w:rPr>
                <w:b/>
              </w:rPr>
              <w:t>Předpokládaná hodnota zakázky</w:t>
            </w:r>
          </w:p>
        </w:tc>
        <w:tc>
          <w:tcPr>
            <w:tcW w:w="4703" w:type="dxa"/>
          </w:tcPr>
          <w:p w14:paraId="2E5E998E" w14:textId="77777777" w:rsidR="00146914" w:rsidRPr="00827C59" w:rsidRDefault="00146914" w:rsidP="001C7115">
            <w:r w:rsidRPr="00827C59">
              <w:rPr>
                <w:b/>
                <w:bCs/>
              </w:rPr>
              <w:t>1 000 000 Kč bez DPH</w:t>
            </w:r>
          </w:p>
        </w:tc>
      </w:tr>
      <w:tr w:rsidR="00146914" w14:paraId="4A5E15AF" w14:textId="77777777" w:rsidTr="001C7115">
        <w:tc>
          <w:tcPr>
            <w:tcW w:w="4506" w:type="dxa"/>
          </w:tcPr>
          <w:p w14:paraId="6A34ACD7" w14:textId="77777777" w:rsidR="00146914" w:rsidRPr="00827C59" w:rsidRDefault="00146914" w:rsidP="001C7115">
            <w:pPr>
              <w:rPr>
                <w:b/>
              </w:rPr>
            </w:pPr>
            <w:r w:rsidRPr="00827C59">
              <w:rPr>
                <w:b/>
              </w:rPr>
              <w:t>Adresa profilu zadavatele</w:t>
            </w:r>
          </w:p>
        </w:tc>
        <w:tc>
          <w:tcPr>
            <w:tcW w:w="4703" w:type="dxa"/>
          </w:tcPr>
          <w:p w14:paraId="01D7AEEB" w14:textId="77777777" w:rsidR="00146914" w:rsidRPr="00827C59" w:rsidRDefault="00146914" w:rsidP="001C7115">
            <w:r w:rsidRPr="00827C59">
              <w:t>https://zakazky.litomysl.cz/</w:t>
            </w:r>
          </w:p>
        </w:tc>
      </w:tr>
    </w:tbl>
    <w:p w14:paraId="0EBE572C" w14:textId="11A384D4" w:rsidR="00A32C7D" w:rsidRDefault="004C3398" w:rsidP="008D7C43"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D8161E7" wp14:editId="09F8B048">
            <wp:simplePos x="0" y="0"/>
            <wp:positionH relativeFrom="column">
              <wp:posOffset>2041525</wp:posOffset>
            </wp:positionH>
            <wp:positionV relativeFrom="paragraph">
              <wp:posOffset>299018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5D057" w14:textId="40198AE4" w:rsidR="002F7964" w:rsidRPr="008D7C43" w:rsidRDefault="002F7964" w:rsidP="008D7C43"/>
    <w:p w14:paraId="12FF1ADF" w14:textId="77777777" w:rsidR="004C3398" w:rsidRDefault="004C3398" w:rsidP="004C3398">
      <w:pPr>
        <w:jc w:val="center"/>
      </w:pPr>
    </w:p>
    <w:p w14:paraId="79F17BA8" w14:textId="77777777" w:rsidR="004C3398" w:rsidRDefault="004C3398" w:rsidP="004C3398">
      <w:pPr>
        <w:jc w:val="center"/>
      </w:pPr>
    </w:p>
    <w:p w14:paraId="6F1A12F9" w14:textId="066320D6" w:rsidR="004C3398" w:rsidRDefault="004C3398" w:rsidP="004C3398">
      <w:pPr>
        <w:jc w:val="center"/>
      </w:pPr>
      <w:r w:rsidRPr="00037023">
        <w:t xml:space="preserve">Zakázka je zadávána v certifikovaném elektronickém nástroji E-ZAK, který je dostupný na </w:t>
      </w:r>
      <w:hyperlink r:id="rId13" w:history="1">
        <w:r w:rsidR="00146914" w:rsidRPr="007C003F">
          <w:rPr>
            <w:rStyle w:val="Hypertextovodkaz"/>
          </w:rPr>
          <w:t>https://zakazky.litomysl.cz/</w:t>
        </w:r>
      </w:hyperlink>
    </w:p>
    <w:p w14:paraId="249ABC56" w14:textId="77777777" w:rsidR="00146914" w:rsidRDefault="00146914" w:rsidP="00146914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7E9417EB" w14:textId="77777777" w:rsidR="00146914" w:rsidRDefault="00146914" w:rsidP="00146914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0140638A" w14:textId="77777777" w:rsidR="00146914" w:rsidRDefault="00146914" w:rsidP="00146914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4C074D94" w14:textId="77777777" w:rsidR="00146914" w:rsidRDefault="00146914" w:rsidP="00146914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42D5E6F2" w14:textId="77777777" w:rsidR="00146914" w:rsidRDefault="00146914" w:rsidP="00146914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73100F2E" w14:textId="77777777" w:rsidR="00212E46" w:rsidRDefault="00212E46" w:rsidP="00146914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0E9BD10B" w14:textId="77777777" w:rsidR="003D7D41" w:rsidRDefault="003D7D41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01CDF95" w14:textId="77777777" w:rsidR="002F7964" w:rsidRDefault="002F7964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FA6538" w14:paraId="37B1E721" w14:textId="77777777" w:rsidTr="00BF6C0A">
        <w:tc>
          <w:tcPr>
            <w:tcW w:w="4644" w:type="dxa"/>
          </w:tcPr>
          <w:p w14:paraId="0470FA8E" w14:textId="77777777" w:rsidR="00FA6538" w:rsidRPr="009E145E" w:rsidRDefault="00FA6538" w:rsidP="00FA653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78BAC3C5" w14:textId="77777777" w:rsidR="00146914" w:rsidRPr="00827C59" w:rsidRDefault="00146914" w:rsidP="00146914">
            <w:pPr>
              <w:pStyle w:val="Bezmezer"/>
              <w:rPr>
                <w:b/>
                <w:bCs/>
              </w:rPr>
            </w:pPr>
            <w:r w:rsidRPr="00827C59">
              <w:rPr>
                <w:b/>
                <w:bCs/>
              </w:rPr>
              <w:t>Město Litomyšl</w:t>
            </w:r>
          </w:p>
          <w:p w14:paraId="2FF547F1" w14:textId="77777777" w:rsidR="00146914" w:rsidRPr="00827C59" w:rsidRDefault="00146914" w:rsidP="00146914">
            <w:pPr>
              <w:pStyle w:val="Bezmezer"/>
            </w:pPr>
            <w:r w:rsidRPr="00827C59">
              <w:t xml:space="preserve">Bří </w:t>
            </w:r>
            <w:proofErr w:type="spellStart"/>
            <w:r w:rsidRPr="00827C59">
              <w:t>Štastných</w:t>
            </w:r>
            <w:proofErr w:type="spellEnd"/>
            <w:r w:rsidRPr="00827C59">
              <w:t xml:space="preserve"> 1000</w:t>
            </w:r>
          </w:p>
          <w:p w14:paraId="6FD5A743" w14:textId="77777777" w:rsidR="00146914" w:rsidRPr="00827C59" w:rsidRDefault="00146914" w:rsidP="00146914">
            <w:pPr>
              <w:pStyle w:val="Bezmezer"/>
            </w:pPr>
            <w:r w:rsidRPr="00827C59">
              <w:t>570 20 Litomyšl</w:t>
            </w:r>
          </w:p>
          <w:p w14:paraId="767903E6" w14:textId="77777777" w:rsidR="00FA6538" w:rsidRPr="00F96C33" w:rsidRDefault="00FA6538" w:rsidP="00FA6538">
            <w:pPr>
              <w:pStyle w:val="Bezmezer"/>
            </w:pPr>
          </w:p>
          <w:p w14:paraId="5362A810" w14:textId="77777777" w:rsidR="00FA6538" w:rsidRDefault="00FA6538" w:rsidP="00FA6538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B54A0DB" w14:textId="77777777" w:rsidR="00FA6538" w:rsidRPr="009E145E" w:rsidRDefault="00FA6538" w:rsidP="00FA653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8ABF774" w14:textId="77777777" w:rsidR="00FA6538" w:rsidRDefault="00FA6538" w:rsidP="00FA6538">
            <w:pPr>
              <w:pStyle w:val="Bezmezer"/>
            </w:pPr>
            <w:r>
              <w:rPr>
                <w:b/>
              </w:rPr>
              <w:t>QCM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8410DC1" w14:textId="77777777" w:rsidR="00FA6538" w:rsidRDefault="00FA6538" w:rsidP="00FA6538">
            <w:pPr>
              <w:pStyle w:val="Bezmezer"/>
            </w:pPr>
            <w:r>
              <w:t xml:space="preserve">se sídlem Heršpická 813/5, </w:t>
            </w:r>
          </w:p>
          <w:p w14:paraId="72B9A59D" w14:textId="77777777" w:rsidR="00FA6538" w:rsidRDefault="00FA6538" w:rsidP="00FA6538">
            <w:pPr>
              <w:pStyle w:val="Bezmezer"/>
            </w:pPr>
            <w:r>
              <w:t>639 00 Brno</w:t>
            </w:r>
          </w:p>
          <w:p w14:paraId="571365A7" w14:textId="77777777" w:rsidR="00FA6538" w:rsidRDefault="00FA6538" w:rsidP="00FA6538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1E2FADFB" w14:textId="77777777" w:rsidR="00FA6538" w:rsidRDefault="00FA6538" w:rsidP="00FA6538">
            <w:pPr>
              <w:pStyle w:val="Bezmezer"/>
            </w:pPr>
            <w:r>
              <w:rPr>
                <w:color w:val="000000"/>
              </w:rPr>
              <w:t xml:space="preserve">spisová značka C 40722 vedená u Krajského soudu v Brně </w:t>
            </w:r>
          </w:p>
          <w:p w14:paraId="77E56DCA" w14:textId="77777777" w:rsidR="00FA6538" w:rsidRDefault="00FA6538" w:rsidP="00FA6538">
            <w:pPr>
              <w:pStyle w:val="Bezmezer"/>
              <w:rPr>
                <w:rFonts w:cs="Arial"/>
              </w:rPr>
            </w:pPr>
          </w:p>
        </w:tc>
      </w:tr>
      <w:tr w:rsidR="00FA6538" w14:paraId="466FE589" w14:textId="77777777" w:rsidTr="00BF6C0A">
        <w:tc>
          <w:tcPr>
            <w:tcW w:w="4644" w:type="dxa"/>
          </w:tcPr>
          <w:p w14:paraId="3EFCA37F" w14:textId="62CF7242" w:rsidR="00FA6538" w:rsidRDefault="00FA6538" w:rsidP="00FA6538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bookmarkStart w:id="1" w:name="_Hlk212752905"/>
            <w:r w:rsidR="00146914" w:rsidRPr="00827C59">
              <w:rPr>
                <w:b/>
              </w:rPr>
              <w:t>00276944</w:t>
            </w:r>
            <w:bookmarkEnd w:id="1"/>
          </w:p>
        </w:tc>
        <w:tc>
          <w:tcPr>
            <w:tcW w:w="4536" w:type="dxa"/>
          </w:tcPr>
          <w:p w14:paraId="7D19160D" w14:textId="4D71E404" w:rsidR="00FA6538" w:rsidRPr="00680339" w:rsidRDefault="00FA6538" w:rsidP="00FA6538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146914" w:rsidRPr="00794DF8">
              <w:rPr>
                <w:rFonts w:eastAsia="Calibri"/>
                <w:b/>
              </w:rPr>
              <w:t>29244919</w:t>
            </w:r>
          </w:p>
        </w:tc>
      </w:tr>
      <w:tr w:rsidR="00EB1C20" w:rsidRPr="00680339" w14:paraId="309EB072" w14:textId="77777777" w:rsidTr="00FD1AAE">
        <w:trPr>
          <w:trHeight w:val="283"/>
        </w:trPr>
        <w:tc>
          <w:tcPr>
            <w:tcW w:w="9180" w:type="dxa"/>
            <w:gridSpan w:val="2"/>
          </w:tcPr>
          <w:p w14:paraId="4DC59980" w14:textId="0A0424B8" w:rsidR="00EB1C20" w:rsidRPr="00680339" w:rsidRDefault="00EB1C20" w:rsidP="00EB1C20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EB1C20" w:rsidRPr="00680339" w14:paraId="56106213" w14:textId="77777777" w:rsidTr="00BF6C0A">
        <w:trPr>
          <w:trHeight w:val="408"/>
        </w:trPr>
        <w:tc>
          <w:tcPr>
            <w:tcW w:w="9180" w:type="dxa"/>
            <w:gridSpan w:val="2"/>
          </w:tcPr>
          <w:p w14:paraId="28155952" w14:textId="2E53A1E0" w:rsidR="00EB1C20" w:rsidRPr="00680339" w:rsidRDefault="00146914" w:rsidP="00EB1C20">
            <w:pPr>
              <w:jc w:val="center"/>
              <w:rPr>
                <w:b/>
              </w:rPr>
            </w:pPr>
            <w:proofErr w:type="gramStart"/>
            <w:r w:rsidRPr="00827C59">
              <w:rPr>
                <w:b/>
                <w:sz w:val="36"/>
              </w:rPr>
              <w:t xml:space="preserve">Litomyšl - </w:t>
            </w:r>
            <w:proofErr w:type="spellStart"/>
            <w:r w:rsidRPr="00827C59">
              <w:rPr>
                <w:b/>
                <w:sz w:val="36"/>
              </w:rPr>
              <w:t>Nedošín</w:t>
            </w:r>
            <w:proofErr w:type="spellEnd"/>
            <w:proofErr w:type="gramEnd"/>
            <w:r w:rsidRPr="00827C59">
              <w:rPr>
                <w:b/>
                <w:sz w:val="36"/>
              </w:rPr>
              <w:t xml:space="preserve"> - Dopravní automobil</w:t>
            </w:r>
          </w:p>
        </w:tc>
      </w:tr>
    </w:tbl>
    <w:p w14:paraId="52E3E34C" w14:textId="77777777" w:rsidR="008D7C43" w:rsidRDefault="008D7C43" w:rsidP="008D7C43"/>
    <w:p w14:paraId="0B93CB4E" w14:textId="77777777" w:rsidR="008D7C43" w:rsidRDefault="008D7C43" w:rsidP="008D7C43"/>
    <w:p w14:paraId="3FEB2A01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3BB74AD2" w14:textId="77777777" w:rsidR="008D7C43" w:rsidRDefault="008D7C43" w:rsidP="008D7C43">
      <w:pPr>
        <w:jc w:val="center"/>
        <w:rPr>
          <w:rFonts w:cs="Arial"/>
          <w:b/>
        </w:rPr>
      </w:pPr>
    </w:p>
    <w:p w14:paraId="01BE27B2" w14:textId="77777777" w:rsidR="008D7C43" w:rsidRDefault="008D7C43" w:rsidP="008D7C43">
      <w:pPr>
        <w:jc w:val="center"/>
        <w:rPr>
          <w:rFonts w:cs="Arial"/>
          <w:b/>
        </w:rPr>
      </w:pPr>
    </w:p>
    <w:p w14:paraId="77057D20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7C43" w14:paraId="775CF5AE" w14:textId="77777777" w:rsidTr="00A72381">
        <w:tc>
          <w:tcPr>
            <w:tcW w:w="4606" w:type="dxa"/>
          </w:tcPr>
          <w:p w14:paraId="289E2DF0" w14:textId="77777777" w:rsidR="008D7C43" w:rsidRPr="002F7964" w:rsidRDefault="008D7C43" w:rsidP="00A72381">
            <w:pPr>
              <w:rPr>
                <w:b/>
              </w:rPr>
            </w:pPr>
            <w:r w:rsidRPr="002F7964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57551D96" w14:textId="20938BB4" w:rsidR="008D7C43" w:rsidRPr="002F7964" w:rsidRDefault="00146914" w:rsidP="00A72381">
            <w:r w:rsidRPr="00827C59">
              <w:t>Zadávací řízení zakázky malého rozsahu</w:t>
            </w:r>
          </w:p>
        </w:tc>
      </w:tr>
      <w:tr w:rsidR="008D7C43" w14:paraId="50DBA808" w14:textId="77777777" w:rsidTr="00A72381">
        <w:tc>
          <w:tcPr>
            <w:tcW w:w="4606" w:type="dxa"/>
          </w:tcPr>
          <w:p w14:paraId="444A0D85" w14:textId="77777777" w:rsidR="008D7C43" w:rsidRPr="002F7964" w:rsidRDefault="008D7C43" w:rsidP="00A72381">
            <w:pPr>
              <w:rPr>
                <w:b/>
              </w:rPr>
            </w:pPr>
            <w:r w:rsidRPr="002F7964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67F58427" w14:textId="77777777" w:rsidR="008D7C43" w:rsidRPr="002F7964" w:rsidRDefault="008D7C43" w:rsidP="00A72381">
            <w:r w:rsidRPr="002F7964">
              <w:t>Dodávky</w:t>
            </w:r>
          </w:p>
        </w:tc>
      </w:tr>
    </w:tbl>
    <w:p w14:paraId="15CA08E9" w14:textId="77777777" w:rsidR="008D7C43" w:rsidRDefault="008D7C43" w:rsidP="008D7C43">
      <w:pPr>
        <w:spacing w:line="360" w:lineRule="auto"/>
      </w:pPr>
    </w:p>
    <w:p w14:paraId="02C4897F" w14:textId="77777777" w:rsidR="008D7C43" w:rsidRDefault="008D7C43" w:rsidP="008D7C43">
      <w:pPr>
        <w:spacing w:line="360" w:lineRule="auto"/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CB464F" w14:paraId="638DF447" w14:textId="77777777" w:rsidTr="00CB464F">
        <w:tc>
          <w:tcPr>
            <w:tcW w:w="4644" w:type="dxa"/>
          </w:tcPr>
          <w:p w14:paraId="47517C40" w14:textId="77777777" w:rsidR="00CB464F" w:rsidRPr="009E145E" w:rsidRDefault="00CB464F" w:rsidP="00CB464F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586E9326" w14:textId="77777777" w:rsidR="00146914" w:rsidRPr="00827C59" w:rsidRDefault="00146914" w:rsidP="00146914">
            <w:pPr>
              <w:pStyle w:val="Bezmezer"/>
              <w:rPr>
                <w:b/>
                <w:bCs/>
              </w:rPr>
            </w:pPr>
            <w:r w:rsidRPr="00827C59">
              <w:rPr>
                <w:b/>
                <w:bCs/>
              </w:rPr>
              <w:t>Město Litomyšl</w:t>
            </w:r>
          </w:p>
          <w:p w14:paraId="250FEFA6" w14:textId="77777777" w:rsidR="00146914" w:rsidRPr="00827C59" w:rsidRDefault="00146914" w:rsidP="00146914">
            <w:pPr>
              <w:pStyle w:val="Bezmezer"/>
            </w:pPr>
            <w:r w:rsidRPr="00827C59">
              <w:t xml:space="preserve">Bří </w:t>
            </w:r>
            <w:proofErr w:type="spellStart"/>
            <w:r w:rsidRPr="00827C59">
              <w:t>Štastných</w:t>
            </w:r>
            <w:proofErr w:type="spellEnd"/>
            <w:r w:rsidRPr="00827C59">
              <w:t xml:space="preserve"> 1000</w:t>
            </w:r>
          </w:p>
          <w:p w14:paraId="6F697AC9" w14:textId="77777777" w:rsidR="00146914" w:rsidRPr="00827C59" w:rsidRDefault="00146914" w:rsidP="00146914">
            <w:pPr>
              <w:pStyle w:val="Bezmezer"/>
            </w:pPr>
            <w:r w:rsidRPr="00827C59">
              <w:t>570 20 Litomyšl</w:t>
            </w:r>
          </w:p>
          <w:p w14:paraId="2EC641D4" w14:textId="77777777" w:rsidR="00CB464F" w:rsidRPr="00F96C33" w:rsidRDefault="00CB464F" w:rsidP="00CB464F">
            <w:pPr>
              <w:pStyle w:val="Bezmezer"/>
            </w:pPr>
          </w:p>
          <w:p w14:paraId="177A2CF6" w14:textId="77777777" w:rsidR="00CB464F" w:rsidRPr="00DF6151" w:rsidRDefault="00CB464F" w:rsidP="00CB464F">
            <w:pPr>
              <w:pStyle w:val="Bezmezer"/>
              <w:rPr>
                <w:u w:val="single"/>
              </w:rPr>
            </w:pPr>
          </w:p>
        </w:tc>
        <w:tc>
          <w:tcPr>
            <w:tcW w:w="4536" w:type="dxa"/>
          </w:tcPr>
          <w:p w14:paraId="174251F1" w14:textId="77777777" w:rsidR="00CB464F" w:rsidRPr="009E145E" w:rsidRDefault="00CB464F" w:rsidP="00CB464F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63285BD2" w14:textId="77777777" w:rsidR="00465C83" w:rsidRDefault="00465C83" w:rsidP="00465C83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1E5781E0" w14:textId="77777777" w:rsidR="00465C83" w:rsidRDefault="00465C83" w:rsidP="00465C83">
            <w:pPr>
              <w:pStyle w:val="Bezmezer"/>
            </w:pPr>
            <w:r>
              <w:t xml:space="preserve">se sídlem Heršpická 813/5, </w:t>
            </w:r>
          </w:p>
          <w:p w14:paraId="1E1E2826" w14:textId="77777777" w:rsidR="00465C83" w:rsidRDefault="00465C83" w:rsidP="00465C83">
            <w:pPr>
              <w:pStyle w:val="Bezmezer"/>
            </w:pPr>
            <w:r>
              <w:t>639 00 Brno</w:t>
            </w:r>
          </w:p>
          <w:p w14:paraId="05F6EF02" w14:textId="77777777" w:rsidR="00465C83" w:rsidRDefault="00465C83" w:rsidP="00465C83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6D3BD1DA" w14:textId="77777777" w:rsidR="00465C83" w:rsidRDefault="00465C83" w:rsidP="00465C83">
            <w:pPr>
              <w:pStyle w:val="Bezmezer"/>
            </w:pPr>
            <w:r>
              <w:rPr>
                <w:color w:val="000000"/>
              </w:rPr>
              <w:t xml:space="preserve">spisová značka C 40722 vedená u Krajského soudu v Brně </w:t>
            </w:r>
          </w:p>
          <w:p w14:paraId="1E7AAEBB" w14:textId="77777777" w:rsidR="00CB464F" w:rsidRDefault="00CB464F" w:rsidP="00CB464F">
            <w:pPr>
              <w:pStyle w:val="Bezmezer"/>
              <w:rPr>
                <w:rFonts w:cs="Arial"/>
              </w:rPr>
            </w:pPr>
          </w:p>
        </w:tc>
      </w:tr>
      <w:tr w:rsidR="00CB464F" w:rsidRPr="00680339" w14:paraId="40E84DD5" w14:textId="77777777" w:rsidTr="00CB464F">
        <w:tc>
          <w:tcPr>
            <w:tcW w:w="4644" w:type="dxa"/>
          </w:tcPr>
          <w:p w14:paraId="20DB6B16" w14:textId="62FB0384" w:rsidR="00CB464F" w:rsidRDefault="00CB464F" w:rsidP="00CB464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IČO: </w:t>
            </w:r>
            <w:r w:rsidR="00146914" w:rsidRPr="00827C59">
              <w:rPr>
                <w:b/>
              </w:rPr>
              <w:t>00276944</w:t>
            </w:r>
          </w:p>
        </w:tc>
        <w:tc>
          <w:tcPr>
            <w:tcW w:w="4536" w:type="dxa"/>
          </w:tcPr>
          <w:p w14:paraId="763DEE35" w14:textId="7F5FDABD" w:rsidR="00CB464F" w:rsidRPr="00680339" w:rsidRDefault="00CB464F" w:rsidP="00CB464F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146914" w:rsidRPr="00794DF8">
              <w:rPr>
                <w:rFonts w:eastAsia="Calibri"/>
                <w:b/>
              </w:rPr>
              <w:t>29244919</w:t>
            </w:r>
          </w:p>
        </w:tc>
      </w:tr>
    </w:tbl>
    <w:p w14:paraId="2AFEB17B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14:paraId="07EB9201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8D7C43" w:rsidRPr="008D7C43" w14:paraId="693D7039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734CED6D" w14:textId="77777777" w:rsidR="008D7C43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6D1E556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5071DD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D10807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34F932A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FBE9B3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0E558EA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9EB657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ECD5F9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47D8F993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DC3F3F9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069FDFF2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E5F015C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98B33A9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1737139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4CB626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C4981E2" w14:textId="77777777" w:rsidR="008D7C43" w:rsidRDefault="008D7C43" w:rsidP="008D7C43">
      <w:pPr>
        <w:spacing w:line="360" w:lineRule="auto"/>
      </w:pPr>
    </w:p>
    <w:p w14:paraId="3B483E93" w14:textId="77777777" w:rsidR="007548F1" w:rsidRDefault="007548F1" w:rsidP="008D7C43">
      <w:pPr>
        <w:spacing w:line="276" w:lineRule="auto"/>
        <w:jc w:val="both"/>
        <w:rPr>
          <w:rFonts w:cs="Arial"/>
        </w:rPr>
      </w:pPr>
    </w:p>
    <w:p w14:paraId="58264C31" w14:textId="77777777" w:rsidR="00146914" w:rsidRDefault="00146914" w:rsidP="008D7C43">
      <w:pPr>
        <w:spacing w:line="276" w:lineRule="auto"/>
        <w:jc w:val="both"/>
        <w:rPr>
          <w:rFonts w:cs="Arial"/>
        </w:rPr>
      </w:pPr>
    </w:p>
    <w:p w14:paraId="1B70A22A" w14:textId="77777777" w:rsidR="00146914" w:rsidRDefault="00146914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5B37" w14:paraId="6C92A950" w14:textId="77777777" w:rsidTr="00A72381">
        <w:tc>
          <w:tcPr>
            <w:tcW w:w="9212" w:type="dxa"/>
          </w:tcPr>
          <w:p w14:paraId="5F521F96" w14:textId="77777777" w:rsidR="00485B37" w:rsidRPr="00680339" w:rsidRDefault="00485B37" w:rsidP="00A72381">
            <w:pPr>
              <w:jc w:val="center"/>
              <w:rPr>
                <w:b/>
              </w:rPr>
            </w:pPr>
            <w:bookmarkStart w:id="2" w:name="_Hlk19186970"/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485B37" w14:paraId="42156585" w14:textId="77777777" w:rsidTr="00A72381">
        <w:trPr>
          <w:trHeight w:val="408"/>
        </w:trPr>
        <w:tc>
          <w:tcPr>
            <w:tcW w:w="9212" w:type="dxa"/>
          </w:tcPr>
          <w:p w14:paraId="51764A83" w14:textId="1AFB7BEC" w:rsidR="00485B37" w:rsidRPr="00680339" w:rsidRDefault="00146914" w:rsidP="00A72381">
            <w:pPr>
              <w:jc w:val="center"/>
              <w:rPr>
                <w:b/>
              </w:rPr>
            </w:pPr>
            <w:proofErr w:type="gramStart"/>
            <w:r w:rsidRPr="00827C59">
              <w:rPr>
                <w:b/>
                <w:sz w:val="36"/>
              </w:rPr>
              <w:t xml:space="preserve">Litomyšl - </w:t>
            </w:r>
            <w:proofErr w:type="spellStart"/>
            <w:r w:rsidRPr="00827C59">
              <w:rPr>
                <w:b/>
                <w:sz w:val="36"/>
              </w:rPr>
              <w:t>Nedošín</w:t>
            </w:r>
            <w:proofErr w:type="spellEnd"/>
            <w:proofErr w:type="gramEnd"/>
            <w:r w:rsidRPr="00827C59">
              <w:rPr>
                <w:b/>
                <w:sz w:val="36"/>
              </w:rPr>
              <w:t xml:space="preserve"> - Dopravní automobil</w:t>
            </w:r>
          </w:p>
        </w:tc>
      </w:tr>
      <w:bookmarkEnd w:id="2"/>
    </w:tbl>
    <w:p w14:paraId="49E488AA" w14:textId="77777777" w:rsidR="00485B37" w:rsidRDefault="00485B37" w:rsidP="00485B37"/>
    <w:p w14:paraId="5F5BCA6E" w14:textId="77777777" w:rsidR="00485B37" w:rsidRDefault="00485B37" w:rsidP="00485B37"/>
    <w:p w14:paraId="5F71D4A5" w14:textId="77777777" w:rsidR="00485B37" w:rsidRDefault="00485B37" w:rsidP="00485B37"/>
    <w:p w14:paraId="2CF7B35B" w14:textId="2F200C14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146914">
        <w:rPr>
          <w:b/>
        </w:rPr>
        <w:t>NĚ</w:t>
      </w:r>
      <w:r w:rsidRPr="00485B37">
        <w:rPr>
          <w:b/>
        </w:rPr>
        <w:t>K</w:t>
      </w:r>
      <w:r w:rsidR="00146914">
        <w:rPr>
          <w:b/>
        </w:rPr>
        <w:t>TERÝCH K</w:t>
      </w:r>
      <w:r w:rsidRPr="00485B37">
        <w:rPr>
          <w:b/>
        </w:rPr>
        <w:t>VALIFIKAČNÍC</w:t>
      </w:r>
      <w:r w:rsidR="00146914">
        <w:rPr>
          <w:b/>
        </w:rPr>
        <w:t>H</w:t>
      </w:r>
      <w:r w:rsidRPr="00485B37">
        <w:rPr>
          <w:b/>
        </w:rPr>
        <w:t xml:space="preserve"> PŘEDPOKLADŮ</w:t>
      </w:r>
    </w:p>
    <w:p w14:paraId="35A875B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485B37" w:rsidRPr="008D7C43" w14:paraId="5D22BD1F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AB998AC" w14:textId="77777777" w:rsidR="00485B37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640F939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8BE48C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6FA86BB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14B02049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49EEC84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E44ECF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4B94CA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3D3562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D9C000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4DE6B7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3BD98A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B96022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63BFEAD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3CC8187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6791E9B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54A23B3C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6EC75EE9" w14:textId="134FF4C6" w:rsidR="00485B37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</w:t>
      </w:r>
      <w:r w:rsidR="00146914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 xml:space="preserve">u </w:t>
      </w:r>
    </w:p>
    <w:p w14:paraId="719102FB" w14:textId="77777777" w:rsidR="00485B37" w:rsidRDefault="00485B37" w:rsidP="00485B37">
      <w:pPr>
        <w:jc w:val="center"/>
        <w:rPr>
          <w:rFonts w:cs="Arial"/>
          <w:b/>
        </w:rPr>
      </w:pPr>
    </w:p>
    <w:p w14:paraId="632C5E94" w14:textId="77777777" w:rsidR="00485B37" w:rsidRDefault="00485B37" w:rsidP="00485B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835364C" w14:textId="77777777" w:rsidR="00485B37" w:rsidRDefault="00485B37" w:rsidP="00485B37">
      <w:pPr>
        <w:rPr>
          <w:rFonts w:cs="Arial"/>
          <w:bCs/>
        </w:rPr>
      </w:pPr>
    </w:p>
    <w:p w14:paraId="6C70D5FA" w14:textId="58DF7EF2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BF6C0A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FCDC5E4" w14:textId="6D4BB14F" w:rsidR="00485B37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není nezpůsobilým dodavatelem ve smyslu </w:t>
      </w:r>
      <w:r w:rsidR="00485B37">
        <w:rPr>
          <w:rFonts w:cs="Verdana"/>
        </w:rPr>
        <w:t xml:space="preserve">§ </w:t>
      </w:r>
      <w:r w:rsidR="000B1BDF">
        <w:rPr>
          <w:rFonts w:cs="Verdana"/>
        </w:rPr>
        <w:t>74</w:t>
      </w:r>
      <w:r w:rsidR="00485B37">
        <w:rPr>
          <w:rFonts w:cs="Verdana"/>
        </w:rPr>
        <w:t xml:space="preserve"> </w:t>
      </w:r>
      <w:r w:rsidR="00132A71">
        <w:rPr>
          <w:rFonts w:cs="Verdana"/>
        </w:rPr>
        <w:t>Zákona</w:t>
      </w:r>
      <w:r w:rsidR="00485B37">
        <w:rPr>
          <w:rFonts w:cs="Verdana"/>
        </w:rPr>
        <w:t xml:space="preserve">, </w:t>
      </w:r>
      <w:r>
        <w:rPr>
          <w:rFonts w:cs="Verdana"/>
        </w:rPr>
        <w:t>tedy</w:t>
      </w:r>
      <w:r w:rsidR="00146914">
        <w:rPr>
          <w:rFonts w:cs="Verdana"/>
        </w:rPr>
        <w:t>:</w:t>
      </w:r>
    </w:p>
    <w:p w14:paraId="68FF11A5" w14:textId="77777777" w:rsidR="00146914" w:rsidRPr="00EC32A1" w:rsidRDefault="00146914" w:rsidP="0014691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nebyl v zemi svého sídla v posledních 5 letech před zahájením zadávacího řízení pravomocně odsouzen pro </w:t>
      </w:r>
    </w:p>
    <w:p w14:paraId="1C54C641" w14:textId="77777777" w:rsidR="00146914" w:rsidRPr="00EC32A1" w:rsidRDefault="00146914" w:rsidP="001469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trestný čin spáchaný ve prospěch organizované zločinecké skupiny nebo trestný čin účasti na organizované zločinecké skupině,</w:t>
      </w:r>
    </w:p>
    <w:p w14:paraId="7B4660E2" w14:textId="77777777" w:rsidR="00146914" w:rsidRPr="00EC32A1" w:rsidRDefault="00146914" w:rsidP="001469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trestný čin obchodování s lidmi,</w:t>
      </w:r>
    </w:p>
    <w:p w14:paraId="55FFC3EC" w14:textId="77777777" w:rsidR="00146914" w:rsidRPr="00EC32A1" w:rsidRDefault="00146914" w:rsidP="001469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majetku</w:t>
      </w:r>
    </w:p>
    <w:p w14:paraId="500C1E75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podvod,</w:t>
      </w:r>
    </w:p>
    <w:p w14:paraId="7BF953A7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pojistný podvod,</w:t>
      </w:r>
    </w:p>
    <w:p w14:paraId="270B361D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úvěrový podvod,</w:t>
      </w:r>
    </w:p>
    <w:p w14:paraId="7427C788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dotační podvod,</w:t>
      </w:r>
    </w:p>
    <w:p w14:paraId="351E93CF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činnosti,</w:t>
      </w:r>
    </w:p>
    <w:p w14:paraId="71193926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 z nedbalosti,</w:t>
      </w:r>
    </w:p>
    <w:p w14:paraId="6FB2558C" w14:textId="77777777" w:rsidR="00146914" w:rsidRPr="00EC32A1" w:rsidRDefault="00146914" w:rsidP="001469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hospodářské</w:t>
      </w:r>
    </w:p>
    <w:p w14:paraId="2788C7AF" w14:textId="77777777" w:rsidR="00146914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zneužití informace v obchodním styku,</w:t>
      </w:r>
    </w:p>
    <w:p w14:paraId="456146BC" w14:textId="77777777" w:rsidR="00146914" w:rsidRPr="00EC32A1" w:rsidRDefault="00146914" w:rsidP="00146914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</w:pPr>
      <w:r>
        <w:t>zneužití postavení v obchodním styku,</w:t>
      </w:r>
    </w:p>
    <w:p w14:paraId="3FE3830C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zjednání výhody při zadání veřejné zakázky, při veřejné </w:t>
      </w:r>
      <w:r w:rsidRPr="00EC32A1">
        <w:lastRenderedPageBreak/>
        <w:t>soutěži a veřejné dražbě,</w:t>
      </w:r>
    </w:p>
    <w:p w14:paraId="16273AA7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pletichy při zadání veřejné zakázky a při veřejné soutěži,</w:t>
      </w:r>
    </w:p>
    <w:p w14:paraId="7A01E398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pletichy při veřejné dražbě,</w:t>
      </w:r>
    </w:p>
    <w:p w14:paraId="358530A3" w14:textId="77777777" w:rsidR="00146914" w:rsidRPr="00EC32A1" w:rsidRDefault="00146914" w:rsidP="0014691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poškození finančních zájmů Evropské unie,</w:t>
      </w:r>
    </w:p>
    <w:p w14:paraId="51A79EC7" w14:textId="77777777" w:rsidR="00146914" w:rsidRPr="00EC32A1" w:rsidRDefault="00146914" w:rsidP="001469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České republice, cizímu státu a mezinárodní organizaci,</w:t>
      </w:r>
    </w:p>
    <w:p w14:paraId="26830FA9" w14:textId="77777777" w:rsidR="00146914" w:rsidRPr="00EC32A1" w:rsidRDefault="00146914" w:rsidP="001469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pořádku ve věcech veřejných</w:t>
      </w:r>
    </w:p>
    <w:p w14:paraId="0CFC984B" w14:textId="77777777" w:rsidR="00146914" w:rsidRPr="00EC32A1" w:rsidRDefault="00146914" w:rsidP="00146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výkonu pravomoci orgánu veřejné moci a úřední osoby,</w:t>
      </w:r>
    </w:p>
    <w:p w14:paraId="516B3D2D" w14:textId="77777777" w:rsidR="00146914" w:rsidRPr="00EC32A1" w:rsidRDefault="00146914" w:rsidP="00146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trestné činy úředních osob,</w:t>
      </w:r>
    </w:p>
    <w:p w14:paraId="1A16CF93" w14:textId="77777777" w:rsidR="00146914" w:rsidRPr="00EC32A1" w:rsidRDefault="00146914" w:rsidP="00146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úplatkářství,</w:t>
      </w:r>
    </w:p>
    <w:p w14:paraId="78260747" w14:textId="77777777" w:rsidR="00146914" w:rsidRPr="00EC32A1" w:rsidRDefault="00146914" w:rsidP="00146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jiná rušení činnosti orgánu veřejné moci.</w:t>
      </w:r>
    </w:p>
    <w:p w14:paraId="65F21691" w14:textId="77777777" w:rsidR="00146914" w:rsidRPr="00EC32A1" w:rsidRDefault="00146914" w:rsidP="00146914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EC32A1">
        <w:t>nebo obdobný trestný čin podle právního řádu země sídla dodavatele ve smyslu § 74 odst. 1 písm. a) Zákona; k zahlazeným odsouzením se nepřihlíží,</w:t>
      </w:r>
    </w:p>
    <w:p w14:paraId="1358A88C" w14:textId="77777777" w:rsidR="00146914" w:rsidRPr="00EC32A1" w:rsidRDefault="00146914" w:rsidP="0014691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v evidenci daní zachycen splatný daňový nedoplatek ve vztahu ke spotřební dani ve smyslu § 74 odst. 1 písm. b) Zákona,</w:t>
      </w:r>
    </w:p>
    <w:p w14:paraId="4B46BD9A" w14:textId="77777777" w:rsidR="00146914" w:rsidRPr="00EC32A1" w:rsidRDefault="00146914" w:rsidP="0014691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 pojistném nebo na penále na veřejné zdravotní pojištění ve smyslu § 74 odst. 1 písm. c) Zákona,</w:t>
      </w:r>
    </w:p>
    <w:p w14:paraId="73E4A65E" w14:textId="77777777" w:rsidR="00146914" w:rsidRPr="00EC32A1" w:rsidRDefault="00146914" w:rsidP="0014691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25CF53CB" w14:textId="77777777" w:rsidR="00146914" w:rsidRPr="00EC32A1" w:rsidRDefault="00146914" w:rsidP="0014691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</w:pPr>
      <w:r w:rsidRPr="00EC32A1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1DCE5F1A" w14:textId="77777777" w:rsidR="00146914" w:rsidRPr="00B90A99" w:rsidRDefault="00146914" w:rsidP="00146914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11231F72" w14:textId="77777777" w:rsidR="00146914" w:rsidRPr="00146914" w:rsidRDefault="00146914" w:rsidP="00146914">
      <w:pPr>
        <w:widowControl w:val="0"/>
        <w:autoSpaceDE w:val="0"/>
        <w:autoSpaceDN w:val="0"/>
        <w:adjustRightInd w:val="0"/>
        <w:spacing w:after="0"/>
        <w:ind w:left="284"/>
        <w:jc w:val="both"/>
      </w:pPr>
      <w:r w:rsidRPr="00146914"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B7A1855" w14:textId="77777777" w:rsidR="00146914" w:rsidRPr="00146914" w:rsidRDefault="00146914" w:rsidP="001469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</w:pPr>
      <w:r w:rsidRPr="00146914">
        <w:t>tato právnická osoba,</w:t>
      </w:r>
    </w:p>
    <w:p w14:paraId="66042608" w14:textId="77777777" w:rsidR="00146914" w:rsidRPr="00146914" w:rsidRDefault="00146914" w:rsidP="001469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</w:pPr>
      <w:r w:rsidRPr="00146914">
        <w:t>každý člen statutárního orgánu této právnické osoby a</w:t>
      </w:r>
    </w:p>
    <w:p w14:paraId="4833E0BD" w14:textId="77777777" w:rsidR="00146914" w:rsidRPr="00146914" w:rsidRDefault="00146914" w:rsidP="001469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contextualSpacing/>
        <w:jc w:val="both"/>
      </w:pPr>
      <w:r w:rsidRPr="00146914">
        <w:t>osoba zastupující tuto právnickou osobu v statutárním orgánu dodavatele.</w:t>
      </w:r>
    </w:p>
    <w:p w14:paraId="6732DFA2" w14:textId="77777777" w:rsidR="004F7137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301F9017" w14:textId="515D812A" w:rsidR="00485B37" w:rsidRPr="00C26735" w:rsidRDefault="004D3992" w:rsidP="00C26735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="00485B37" w:rsidRPr="005C5367">
        <w:rPr>
          <w:rFonts w:cs="Arial"/>
        </w:rPr>
        <w:t xml:space="preserve">plňuje </w:t>
      </w:r>
      <w:r w:rsidR="00485B37" w:rsidRPr="004D3992">
        <w:rPr>
          <w:rFonts w:cs="Arial"/>
          <w:b/>
        </w:rPr>
        <w:t xml:space="preserve">profesní </w:t>
      </w:r>
      <w:r w:rsidR="000B1BDF">
        <w:rPr>
          <w:rFonts w:cs="Arial"/>
          <w:b/>
        </w:rPr>
        <w:t>způsobilost</w:t>
      </w:r>
      <w:r w:rsidR="002726C7">
        <w:rPr>
          <w:rFonts w:cs="Arial"/>
        </w:rPr>
        <w:t>, kter</w:t>
      </w:r>
      <w:r w:rsidR="00796C98">
        <w:rPr>
          <w:rFonts w:cs="Arial"/>
        </w:rPr>
        <w:t>ou</w:t>
      </w:r>
      <w:r w:rsidR="002726C7">
        <w:rPr>
          <w:rFonts w:cs="Arial"/>
        </w:rPr>
        <w:t xml:space="preserve"> z</w:t>
      </w:r>
      <w:r w:rsidR="00485B37"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14:paraId="45E78E68" w14:textId="77777777" w:rsidR="00485B37" w:rsidRPr="00C26735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 w:rsidRPr="002F7964">
        <w:rPr>
          <w:rFonts w:cs="Arial"/>
          <w:bCs/>
        </w:rPr>
        <w:t>r</w:t>
      </w:r>
      <w:r w:rsidR="00FB62FC" w:rsidRPr="002F7964">
        <w:rPr>
          <w:rFonts w:cs="Arial"/>
          <w:bCs/>
        </w:rPr>
        <w:t>ealizoval v posledních 3 letech následující zakázky</w:t>
      </w:r>
      <w:r w:rsidR="00485B37" w:rsidRPr="002F7964">
        <w:rPr>
          <w:rFonts w:cs="Arial"/>
          <w:bCs/>
        </w:rPr>
        <w:t>:</w:t>
      </w:r>
    </w:p>
    <w:p w14:paraId="1CED3E0D" w14:textId="77777777" w:rsidR="00C26735" w:rsidRPr="002F7964" w:rsidRDefault="00C26735" w:rsidP="00C26735">
      <w:pPr>
        <w:spacing w:after="0"/>
        <w:ind w:left="284"/>
        <w:jc w:val="both"/>
        <w:rPr>
          <w:rFonts w:cs="Arial"/>
        </w:rPr>
      </w:pPr>
    </w:p>
    <w:p w14:paraId="5F4F13A1" w14:textId="77777777" w:rsidR="00FB62FC" w:rsidRPr="002F7964" w:rsidRDefault="00FB62FC" w:rsidP="00FB62FC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FB62FC" w:rsidRPr="004109BF" w14:paraId="05AAB8BA" w14:textId="77777777" w:rsidTr="00CC2CC8">
        <w:trPr>
          <w:trHeight w:val="1782"/>
        </w:trPr>
        <w:tc>
          <w:tcPr>
            <w:tcW w:w="700" w:type="dxa"/>
          </w:tcPr>
          <w:p w14:paraId="77B0FE3F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proofErr w:type="spellStart"/>
            <w:r w:rsidRPr="002F7964">
              <w:rPr>
                <w:rFonts w:cs="Verdana"/>
              </w:rPr>
              <w:lastRenderedPageBreak/>
              <w:t>Poř</w:t>
            </w:r>
            <w:proofErr w:type="spellEnd"/>
            <w:r w:rsidRPr="002F7964">
              <w:rPr>
                <w:rFonts w:cs="Verdana"/>
              </w:rPr>
              <w:t>. číslo</w:t>
            </w:r>
          </w:p>
        </w:tc>
        <w:tc>
          <w:tcPr>
            <w:tcW w:w="1562" w:type="dxa"/>
          </w:tcPr>
          <w:p w14:paraId="5C16B344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6DE8259F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Dodávka</w:t>
            </w:r>
          </w:p>
        </w:tc>
        <w:tc>
          <w:tcPr>
            <w:tcW w:w="1654" w:type="dxa"/>
          </w:tcPr>
          <w:p w14:paraId="7DF83081" w14:textId="77777777" w:rsidR="00FB62FC" w:rsidRPr="002F7964" w:rsidRDefault="00FB62FC" w:rsidP="00CC2CC8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Rozsah dodávky</w:t>
            </w:r>
          </w:p>
        </w:tc>
        <w:tc>
          <w:tcPr>
            <w:tcW w:w="1918" w:type="dxa"/>
          </w:tcPr>
          <w:p w14:paraId="3569CCDC" w14:textId="77777777" w:rsidR="00FB62FC" w:rsidRPr="002F7964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2F7964">
              <w:rPr>
                <w:rFonts w:cs="Verdana"/>
              </w:rPr>
              <w:t>Cena dodávky v Kč bez DPH</w:t>
            </w:r>
          </w:p>
        </w:tc>
        <w:tc>
          <w:tcPr>
            <w:tcW w:w="1701" w:type="dxa"/>
          </w:tcPr>
          <w:p w14:paraId="36E4E179" w14:textId="77777777" w:rsidR="00FB62FC" w:rsidRPr="004109BF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2F7964">
              <w:rPr>
                <w:rFonts w:cs="Verdana"/>
              </w:rPr>
              <w:t xml:space="preserve">Termín </w:t>
            </w:r>
            <w:r w:rsidR="00CC2CC8" w:rsidRPr="002F7964">
              <w:rPr>
                <w:rFonts w:cs="Verdana"/>
              </w:rPr>
              <w:t>realizace</w:t>
            </w:r>
            <w:r w:rsidR="00CC2CC8" w:rsidRPr="002F7964">
              <w:rPr>
                <w:rFonts w:cs="Verdana"/>
              </w:rPr>
              <w:br/>
            </w:r>
            <w:proofErr w:type="gramStart"/>
            <w:r w:rsidRPr="002F7964">
              <w:rPr>
                <w:rFonts w:cs="Verdana"/>
              </w:rPr>
              <w:t>od - do</w:t>
            </w:r>
            <w:proofErr w:type="gramEnd"/>
            <w:r w:rsidRPr="002F7964">
              <w:rPr>
                <w:rStyle w:val="Znakapoznpodarou"/>
                <w:rFonts w:cs="Verdana"/>
              </w:rPr>
              <w:footnoteReference w:id="1"/>
            </w:r>
          </w:p>
        </w:tc>
      </w:tr>
      <w:tr w:rsidR="00FB62FC" w:rsidRPr="004109BF" w14:paraId="3F848C3E" w14:textId="77777777" w:rsidTr="00CC2CC8">
        <w:trPr>
          <w:trHeight w:val="397"/>
        </w:trPr>
        <w:tc>
          <w:tcPr>
            <w:tcW w:w="700" w:type="dxa"/>
          </w:tcPr>
          <w:p w14:paraId="017D5BE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413BD72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2FB9E76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09EE755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C18632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EA15D4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08787C43" w14:textId="77777777" w:rsidTr="00CC2CC8">
        <w:trPr>
          <w:trHeight w:val="397"/>
        </w:trPr>
        <w:tc>
          <w:tcPr>
            <w:tcW w:w="700" w:type="dxa"/>
          </w:tcPr>
          <w:p w14:paraId="5B04EE6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739E07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3266392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16AAB4C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DE51D1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998DD8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1D9A597F" w14:textId="77777777" w:rsidTr="00CC2CC8">
        <w:trPr>
          <w:trHeight w:val="397"/>
        </w:trPr>
        <w:tc>
          <w:tcPr>
            <w:tcW w:w="700" w:type="dxa"/>
          </w:tcPr>
          <w:p w14:paraId="1143CA7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3</w:t>
            </w:r>
          </w:p>
        </w:tc>
        <w:tc>
          <w:tcPr>
            <w:tcW w:w="1562" w:type="dxa"/>
          </w:tcPr>
          <w:p w14:paraId="70BC076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787607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631D46A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752C7B7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689554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4FB430A7" w14:textId="77777777" w:rsidR="00FB62FC" w:rsidRPr="0065290F" w:rsidRDefault="00FB62FC" w:rsidP="00FB62FC">
      <w:pPr>
        <w:spacing w:after="0"/>
        <w:jc w:val="both"/>
        <w:rPr>
          <w:rFonts w:cs="Arial"/>
        </w:rPr>
      </w:pPr>
    </w:p>
    <w:p w14:paraId="1A745B55" w14:textId="77777777" w:rsidR="00C26735" w:rsidRDefault="00C26735" w:rsidP="00C26735">
      <w:pPr>
        <w:spacing w:after="0"/>
        <w:ind w:left="284"/>
        <w:jc w:val="both"/>
        <w:rPr>
          <w:rFonts w:cs="Arial"/>
        </w:rPr>
      </w:pPr>
    </w:p>
    <w:p w14:paraId="4EBB5B25" w14:textId="6758A51B" w:rsidR="004F7137" w:rsidRPr="00C26735" w:rsidRDefault="00C26735" w:rsidP="00C26735">
      <w:pPr>
        <w:numPr>
          <w:ilvl w:val="0"/>
          <w:numId w:val="14"/>
        </w:numPr>
        <w:suppressAutoHyphens/>
        <w:spacing w:after="0"/>
        <w:ind w:left="426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04A48A8A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31CCD3A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3763796B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7E35DAEE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1211AEA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32FA122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3E96FAD2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3D952F4E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2E124792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E50673C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2F477BAC" w14:textId="71A4AB7C" w:rsidR="006242B4" w:rsidRPr="009F4AB0" w:rsidRDefault="009D271F" w:rsidP="009D271F">
      <w:pPr>
        <w:rPr>
          <w:sz w:val="16"/>
          <w:szCs w:val="16"/>
        </w:rPr>
      </w:pPr>
      <w:r w:rsidRPr="009F4AB0">
        <w:rPr>
          <w:sz w:val="16"/>
          <w:szCs w:val="16"/>
        </w:rPr>
        <w:br w:type="page"/>
      </w:r>
    </w:p>
    <w:p w14:paraId="06EB0EF4" w14:textId="77777777" w:rsidR="007548F1" w:rsidRPr="004D33F0" w:rsidRDefault="007548F1" w:rsidP="009D271F">
      <w:pPr>
        <w:spacing w:line="276" w:lineRule="auto"/>
        <w:jc w:val="both"/>
        <w:rPr>
          <w:rFonts w:cs="Arial"/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15F172A0" w14:textId="77777777" w:rsidTr="00A72381">
        <w:tc>
          <w:tcPr>
            <w:tcW w:w="9212" w:type="dxa"/>
          </w:tcPr>
          <w:p w14:paraId="4F33EBFF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75458511" w14:textId="77777777" w:rsidTr="00A72381">
        <w:trPr>
          <w:trHeight w:val="408"/>
        </w:trPr>
        <w:tc>
          <w:tcPr>
            <w:tcW w:w="9212" w:type="dxa"/>
          </w:tcPr>
          <w:p w14:paraId="6AC7278F" w14:textId="3D3FB403" w:rsidR="009D271F" w:rsidRPr="00680339" w:rsidRDefault="00146914" w:rsidP="00A72381">
            <w:pPr>
              <w:jc w:val="center"/>
              <w:rPr>
                <w:b/>
              </w:rPr>
            </w:pPr>
            <w:proofErr w:type="gramStart"/>
            <w:r w:rsidRPr="00827C59">
              <w:rPr>
                <w:b/>
                <w:sz w:val="36"/>
              </w:rPr>
              <w:t xml:space="preserve">Litomyšl - </w:t>
            </w:r>
            <w:proofErr w:type="spellStart"/>
            <w:r w:rsidRPr="00827C59">
              <w:rPr>
                <w:b/>
                <w:sz w:val="36"/>
              </w:rPr>
              <w:t>Nedošín</w:t>
            </w:r>
            <w:proofErr w:type="spellEnd"/>
            <w:proofErr w:type="gramEnd"/>
            <w:r w:rsidRPr="00827C59">
              <w:rPr>
                <w:b/>
                <w:sz w:val="36"/>
              </w:rPr>
              <w:t xml:space="preserve"> - Dopravní automobil</w:t>
            </w:r>
          </w:p>
        </w:tc>
      </w:tr>
    </w:tbl>
    <w:p w14:paraId="3CF35DB7" w14:textId="77777777" w:rsidR="002F7964" w:rsidRDefault="002F7964" w:rsidP="009D271F">
      <w:pPr>
        <w:jc w:val="center"/>
        <w:rPr>
          <w:b/>
        </w:rPr>
      </w:pPr>
    </w:p>
    <w:p w14:paraId="46BB8F4E" w14:textId="77777777" w:rsidR="00C26735" w:rsidRDefault="00C26735" w:rsidP="00C26735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40564BBE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9BA04C9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747AC24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9A47EC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469F9DE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931855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47BD937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48C81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89E95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D4D95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FA26859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5FF6C5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9C95B4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CBEFD1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3BF65F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2EB0B8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E27464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70B75E3D" w14:textId="21AD24AE" w:rsidR="00796281" w:rsidRDefault="00796281" w:rsidP="009D271F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</w:t>
      </w:r>
      <w:r w:rsidR="007274E1">
        <w:rPr>
          <w:rFonts w:cs="Arial"/>
        </w:rPr>
        <w:t xml:space="preserve">bude účastníkem zadávacího řízení výše </w:t>
      </w:r>
      <w:r>
        <w:rPr>
          <w:rFonts w:cs="Arial"/>
        </w:rPr>
        <w:t>uvede</w:t>
      </w:r>
      <w:r w:rsidR="007274E1">
        <w:rPr>
          <w:rFonts w:cs="Arial"/>
        </w:rPr>
        <w:t>né</w:t>
      </w:r>
      <w:r>
        <w:rPr>
          <w:rFonts w:cs="Arial"/>
        </w:rPr>
        <w:t xml:space="preserve"> veřejn</w:t>
      </w:r>
      <w:r w:rsidR="007274E1">
        <w:rPr>
          <w:rFonts w:cs="Arial"/>
        </w:rPr>
        <w:t>é</w:t>
      </w:r>
      <w:r>
        <w:rPr>
          <w:rFonts w:cs="Arial"/>
        </w:rPr>
        <w:t xml:space="preserve"> zakázk</w:t>
      </w:r>
      <w:r w:rsidR="007274E1">
        <w:rPr>
          <w:rFonts w:cs="Arial"/>
        </w:rPr>
        <w:t>y</w:t>
      </w:r>
    </w:p>
    <w:p w14:paraId="0F65ADD5" w14:textId="77777777" w:rsidR="00C26735" w:rsidRPr="000A5F15" w:rsidRDefault="00C26735" w:rsidP="00C26735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 xml:space="preserve">předkládá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4ACA8ABC" w14:textId="77777777" w:rsidR="00C26735" w:rsidRPr="00D46A5A" w:rsidRDefault="00C26735" w:rsidP="00C26735">
      <w:pPr>
        <w:pStyle w:val="Odstavecseseznamem"/>
        <w:numPr>
          <w:ilvl w:val="0"/>
          <w:numId w:val="27"/>
        </w:numPr>
        <w:suppressAutoHyphens/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se před podáním nabídky podrobně seznámil </w:t>
      </w:r>
      <w:r w:rsidRPr="00D46A5A">
        <w:rPr>
          <w:sz w:val="21"/>
          <w:szCs w:val="21"/>
        </w:rPr>
        <w:t>se zadávacími podmínkami;</w:t>
      </w:r>
    </w:p>
    <w:p w14:paraId="57393DA4" w14:textId="77777777" w:rsidR="00C26735" w:rsidRPr="00D46A5A" w:rsidRDefault="00C26735" w:rsidP="00C26735">
      <w:pPr>
        <w:pStyle w:val="Odstavecseseznamem"/>
        <w:numPr>
          <w:ilvl w:val="0"/>
          <w:numId w:val="27"/>
        </w:numPr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je / není</w:t>
      </w:r>
      <w:r w:rsidRPr="00D46A5A">
        <w:rPr>
          <w:rStyle w:val="Odkaznavysvtlivky"/>
          <w:b/>
          <w:color w:val="FF0000"/>
          <w:sz w:val="21"/>
          <w:szCs w:val="21"/>
        </w:rPr>
        <w:endnoteReference w:id="1"/>
      </w:r>
      <w:r w:rsidRPr="00D46A5A">
        <w:rPr>
          <w:bCs/>
          <w:sz w:val="21"/>
          <w:szCs w:val="21"/>
          <w:u w:val="single"/>
        </w:rPr>
        <w:t xml:space="preserve"> malým nebo středním podnikem</w:t>
      </w:r>
      <w:r w:rsidRPr="00D46A5A">
        <w:rPr>
          <w:sz w:val="21"/>
          <w:szCs w:val="21"/>
        </w:rPr>
        <w:t xml:space="preserve"> (</w:t>
      </w:r>
      <w:r w:rsidRPr="00D46A5A">
        <w:rPr>
          <w:bCs/>
          <w:sz w:val="21"/>
          <w:szCs w:val="21"/>
        </w:rPr>
        <w:t>kategorie malých a středních podniků definuje doporučení Komise 2003/361/ES);</w:t>
      </w:r>
    </w:p>
    <w:p w14:paraId="49FE9345" w14:textId="77777777" w:rsidR="00C26735" w:rsidRPr="00D46A5A" w:rsidRDefault="00C26735" w:rsidP="00C26735">
      <w:pPr>
        <w:pStyle w:val="Odstavecseseznamem"/>
        <w:numPr>
          <w:ilvl w:val="0"/>
          <w:numId w:val="27"/>
        </w:numPr>
        <w:suppressAutoHyphens/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46649DF9" w14:textId="77777777" w:rsidR="00C26735" w:rsidRPr="00D46A5A" w:rsidRDefault="00C26735" w:rsidP="00C26735">
      <w:pPr>
        <w:pStyle w:val="Odstavecseseznamem"/>
        <w:numPr>
          <w:ilvl w:val="0"/>
          <w:numId w:val="27"/>
        </w:numPr>
        <w:suppressAutoHyphens/>
        <w:spacing w:after="60"/>
        <w:ind w:left="714" w:hanging="357"/>
        <w:contextualSpacing w:val="0"/>
        <w:jc w:val="both"/>
        <w:rPr>
          <w:sz w:val="21"/>
          <w:szCs w:val="21"/>
        </w:rPr>
      </w:pPr>
      <w:r w:rsidRPr="00D46A5A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1D0D467B" w14:textId="77777777" w:rsidR="00C26735" w:rsidRPr="00D46A5A" w:rsidRDefault="00C26735" w:rsidP="00C26735">
      <w:pPr>
        <w:pStyle w:val="Odstavecseseznamem"/>
        <w:numPr>
          <w:ilvl w:val="0"/>
          <w:numId w:val="27"/>
        </w:numPr>
        <w:suppressAutoHyphens/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 xml:space="preserve">se seznámil s návrhem smlouvy o dílo, která </w:t>
      </w:r>
      <w:r w:rsidRPr="004F657F">
        <w:rPr>
          <w:bCs/>
          <w:sz w:val="21"/>
          <w:szCs w:val="21"/>
        </w:rPr>
        <w:t>je přílohou zadávací</w:t>
      </w:r>
      <w:r w:rsidRPr="00D46A5A">
        <w:rPr>
          <w:bCs/>
          <w:sz w:val="21"/>
          <w:szCs w:val="21"/>
        </w:rPr>
        <w:t xml:space="preserve"> dokumentace, s takto navrženými obchodními podmínkami bez výhrad souhlasí a bere na vědomí, že smlouva na plnění této veřejné zakázky bude uzavírána v tomto znění, a zavazuje se pro případ, že bude vybraným dodavatelem, smlouvu na výzvu zadavatele bez zbytečného odkladu uzavřít,</w:t>
      </w:r>
    </w:p>
    <w:p w14:paraId="21559B2D" w14:textId="77777777" w:rsidR="00C26735" w:rsidRPr="00B30A49" w:rsidRDefault="00C26735" w:rsidP="00C26735">
      <w:pPr>
        <w:keepNext/>
        <w:numPr>
          <w:ilvl w:val="0"/>
          <w:numId w:val="27"/>
        </w:numPr>
        <w:tabs>
          <w:tab w:val="clear" w:pos="0"/>
        </w:tabs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B30A49">
        <w:rPr>
          <w:rFonts w:eastAsia="Times New Roman" w:cs="Arial"/>
          <w:sz w:val="21"/>
          <w:szCs w:val="21"/>
          <w:lang w:eastAsia="cs-CZ"/>
        </w:rPr>
        <w:t>“</w:t>
      </w:r>
    </w:p>
    <w:p w14:paraId="6C2ED38E" w14:textId="77777777" w:rsidR="00C26735" w:rsidRPr="00B30A49" w:rsidRDefault="00C26735" w:rsidP="00C26735">
      <w:pPr>
        <w:keepNext/>
        <w:numPr>
          <w:ilvl w:val="0"/>
          <w:numId w:val="28"/>
        </w:numPr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B30A49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B30A49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5B76CFFE" w14:textId="77777777" w:rsidR="00C26735" w:rsidRPr="00B30A49" w:rsidRDefault="00C26735" w:rsidP="00C26735">
      <w:pPr>
        <w:widowControl w:val="0"/>
        <w:numPr>
          <w:ilvl w:val="0"/>
          <w:numId w:val="28"/>
        </w:numPr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B30A49">
        <w:rPr>
          <w:sz w:val="21"/>
          <w:szCs w:val="21"/>
        </w:rPr>
        <w:t>ve které</w:t>
      </w:r>
      <w:r w:rsidRPr="00B30A49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78162234" w14:textId="77777777" w:rsidR="00C26735" w:rsidRPr="00B30A49" w:rsidRDefault="00C26735" w:rsidP="00C26735">
      <w:pPr>
        <w:numPr>
          <w:ilvl w:val="0"/>
          <w:numId w:val="27"/>
        </w:numPr>
        <w:tabs>
          <w:tab w:val="clear" w:pos="0"/>
        </w:tabs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lastRenderedPageBreak/>
        <w:t>neexistují důvody, pro které by mu nebylo možné zadat veřejnou zakázku ve smyslu článku 5k Nařízení Rady (EU) 2022/576 ze dne 8. dubna 2022, kterým se mění nařízení (EU) č. 833/2014 o omezujících opatřeních vzhledem k</w:t>
      </w:r>
      <w:r w:rsidRPr="00D46A5A">
        <w:rPr>
          <w:rFonts w:eastAsia="Times New Roman" w:cs="Arial"/>
          <w:sz w:val="21"/>
          <w:szCs w:val="21"/>
          <w:lang w:eastAsia="cs-CZ"/>
        </w:rPr>
        <w:t> </w:t>
      </w:r>
      <w:r w:rsidRPr="00B30A49">
        <w:rPr>
          <w:rFonts w:eastAsia="Times New Roman" w:cs="Arial"/>
          <w:sz w:val="21"/>
          <w:szCs w:val="21"/>
          <w:lang w:eastAsia="cs-CZ"/>
        </w:rPr>
        <w:t>činnostem Ruska destabilizujícím situaci na Ukrajině:</w:t>
      </w:r>
    </w:p>
    <w:p w14:paraId="042B2A6B" w14:textId="77777777" w:rsidR="00C26735" w:rsidRPr="00B30A49" w:rsidRDefault="00C26735" w:rsidP="00C26735">
      <w:pPr>
        <w:numPr>
          <w:ilvl w:val="0"/>
          <w:numId w:val="28"/>
        </w:numPr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B30A49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0706F25D" w14:textId="77777777" w:rsidR="00C26735" w:rsidRPr="00B30A49" w:rsidRDefault="00C26735" w:rsidP="00C26735">
      <w:pPr>
        <w:numPr>
          <w:ilvl w:val="0"/>
          <w:numId w:val="28"/>
        </w:numPr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308C82B3" w14:textId="77777777" w:rsidR="00C26735" w:rsidRPr="00B30A49" w:rsidRDefault="00C26735" w:rsidP="00C26735">
      <w:pPr>
        <w:numPr>
          <w:ilvl w:val="0"/>
          <w:numId w:val="28"/>
        </w:numPr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197EC740" w14:textId="77777777" w:rsidR="00C26735" w:rsidRPr="00B30A49" w:rsidRDefault="00C26735" w:rsidP="00C26735">
      <w:pPr>
        <w:numPr>
          <w:ilvl w:val="0"/>
          <w:numId w:val="28"/>
        </w:numPr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2FAE9AE6" w14:textId="77777777" w:rsidR="00C26735" w:rsidRPr="00B30A49" w:rsidRDefault="00C26735" w:rsidP="00C26735">
      <w:pPr>
        <w:numPr>
          <w:ilvl w:val="0"/>
          <w:numId w:val="28"/>
        </w:numPr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58792951" w14:textId="65F69AFD" w:rsidR="00C26735" w:rsidRPr="00B30A49" w:rsidRDefault="00C26735" w:rsidP="00C26735">
      <w:pPr>
        <w:numPr>
          <w:ilvl w:val="0"/>
          <w:numId w:val="28"/>
        </w:numPr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</w:p>
    <w:p w14:paraId="2D6F163A" w14:textId="187CCAD3" w:rsidR="00C26735" w:rsidRPr="007762CB" w:rsidRDefault="00C26735" w:rsidP="007762CB">
      <w:pPr>
        <w:pStyle w:val="Odstavecseseznamem"/>
        <w:numPr>
          <w:ilvl w:val="0"/>
          <w:numId w:val="27"/>
        </w:numPr>
        <w:suppressAutoHyphens/>
        <w:spacing w:after="60"/>
        <w:contextualSpacing w:val="0"/>
        <w:jc w:val="both"/>
        <w:rPr>
          <w:sz w:val="21"/>
          <w:szCs w:val="21"/>
        </w:rPr>
      </w:pPr>
      <w:r w:rsidRPr="00D46A5A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19B46E03" w14:textId="77777777" w:rsidR="00C26735" w:rsidRPr="00D53D38" w:rsidRDefault="00C26735" w:rsidP="00C26735">
      <w:pPr>
        <w:pStyle w:val="Odstavecseseznamem"/>
        <w:numPr>
          <w:ilvl w:val="0"/>
          <w:numId w:val="27"/>
        </w:numPr>
        <w:suppressAutoHyphens/>
        <w:spacing w:after="60"/>
        <w:ind w:hanging="436"/>
        <w:contextualSpacing w:val="0"/>
        <w:jc w:val="both"/>
        <w:rPr>
          <w:sz w:val="21"/>
          <w:szCs w:val="21"/>
        </w:rPr>
      </w:pPr>
      <w:r w:rsidRPr="00D53D38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C26735" w14:paraId="05B0775D" w14:textId="77777777" w:rsidTr="001C7115">
        <w:trPr>
          <w:trHeight w:val="454"/>
        </w:trPr>
        <w:tc>
          <w:tcPr>
            <w:tcW w:w="3369" w:type="dxa"/>
            <w:vAlign w:val="center"/>
          </w:tcPr>
          <w:p w14:paraId="39ED32BF" w14:textId="77777777" w:rsidR="00C26735" w:rsidRDefault="00C26735" w:rsidP="001C7115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BC09211" w14:textId="77777777" w:rsidR="00C26735" w:rsidRDefault="00C26735" w:rsidP="001C7115">
            <w:pPr>
              <w:widowControl w:val="0"/>
              <w:rPr>
                <w:rFonts w:cs="Arial"/>
              </w:rPr>
            </w:pPr>
          </w:p>
        </w:tc>
      </w:tr>
      <w:tr w:rsidR="00C26735" w14:paraId="10A53F8D" w14:textId="77777777" w:rsidTr="001C7115">
        <w:trPr>
          <w:trHeight w:val="877"/>
        </w:trPr>
        <w:tc>
          <w:tcPr>
            <w:tcW w:w="3369" w:type="dxa"/>
            <w:vAlign w:val="center"/>
          </w:tcPr>
          <w:p w14:paraId="5DDFCE73" w14:textId="77777777" w:rsidR="00C26735" w:rsidRDefault="00C26735" w:rsidP="001C7115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6DFFFD4C" w14:textId="77777777" w:rsidR="00C26735" w:rsidRDefault="00C26735" w:rsidP="001C7115">
            <w:pPr>
              <w:widowControl w:val="0"/>
              <w:rPr>
                <w:rFonts w:cs="Arial"/>
              </w:rPr>
            </w:pPr>
          </w:p>
        </w:tc>
      </w:tr>
      <w:tr w:rsidR="00C26735" w14:paraId="71A39B8D" w14:textId="77777777" w:rsidTr="001C7115">
        <w:trPr>
          <w:trHeight w:val="1134"/>
        </w:trPr>
        <w:tc>
          <w:tcPr>
            <w:tcW w:w="3369" w:type="dxa"/>
            <w:vAlign w:val="center"/>
          </w:tcPr>
          <w:p w14:paraId="2E83D047" w14:textId="77777777" w:rsidR="00C26735" w:rsidRDefault="00C26735" w:rsidP="001C7115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11D9F549" w14:textId="77777777" w:rsidR="00C26735" w:rsidRDefault="00C26735" w:rsidP="001C7115">
            <w:pPr>
              <w:widowControl w:val="0"/>
              <w:rPr>
                <w:rFonts w:cs="Arial"/>
              </w:rPr>
            </w:pPr>
          </w:p>
        </w:tc>
      </w:tr>
    </w:tbl>
    <w:p w14:paraId="1BACE669" w14:textId="77777777" w:rsidR="00796281" w:rsidRPr="00796281" w:rsidRDefault="00796281" w:rsidP="003A73E5">
      <w:pPr>
        <w:spacing w:line="276" w:lineRule="auto"/>
        <w:jc w:val="both"/>
        <w:rPr>
          <w:rFonts w:cs="Arial"/>
        </w:rPr>
      </w:pPr>
    </w:p>
    <w:sectPr w:rsidR="00796281" w:rsidRPr="0079628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8DB1" w14:textId="77777777" w:rsidR="0009491F" w:rsidRDefault="0009491F" w:rsidP="00485B37">
      <w:pPr>
        <w:spacing w:after="0"/>
      </w:pPr>
      <w:r>
        <w:separator/>
      </w:r>
    </w:p>
  </w:endnote>
  <w:endnote w:type="continuationSeparator" w:id="0">
    <w:p w14:paraId="7247BC3A" w14:textId="77777777" w:rsidR="0009491F" w:rsidRDefault="0009491F" w:rsidP="00485B37">
      <w:pPr>
        <w:spacing w:after="0"/>
      </w:pPr>
      <w:r>
        <w:continuationSeparator/>
      </w:r>
    </w:p>
  </w:endnote>
  <w:endnote w:id="1">
    <w:p w14:paraId="2EBA3DDE" w14:textId="77777777" w:rsidR="00C26735" w:rsidRDefault="00C26735" w:rsidP="00C26735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E67B" w14:textId="77777777" w:rsidR="0009491F" w:rsidRDefault="0009491F" w:rsidP="00485B37">
      <w:pPr>
        <w:spacing w:after="0"/>
      </w:pPr>
      <w:r>
        <w:separator/>
      </w:r>
    </w:p>
  </w:footnote>
  <w:footnote w:type="continuationSeparator" w:id="0">
    <w:p w14:paraId="1FCF04CC" w14:textId="77777777" w:rsidR="0009491F" w:rsidRDefault="0009491F" w:rsidP="00485B37">
      <w:pPr>
        <w:spacing w:after="0"/>
      </w:pPr>
      <w:r>
        <w:continuationSeparator/>
      </w:r>
    </w:p>
  </w:footnote>
  <w:footnote w:id="1">
    <w:p w14:paraId="51F22B3F" w14:textId="7486D472" w:rsidR="00C26735" w:rsidRDefault="00FB62FC" w:rsidP="00C26735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Pr="00D507DE">
        <w:rPr>
          <w:rFonts w:ascii="Verdana" w:hAnsi="Verdana" w:cs="Verdana"/>
          <w:sz w:val="18"/>
          <w:szCs w:val="18"/>
        </w:rPr>
        <w:t xml:space="preserve">formát </w:t>
      </w:r>
      <w:r w:rsidR="00C26735">
        <w:rPr>
          <w:rFonts w:ascii="Verdana" w:hAnsi="Verdana" w:cs="Verdana"/>
          <w:sz w:val="18"/>
          <w:szCs w:val="18"/>
        </w:rPr>
        <w:t xml:space="preserve"> je</w:t>
      </w:r>
      <w:proofErr w:type="gramEnd"/>
      <w:r w:rsidR="00C26735">
        <w:rPr>
          <w:rFonts w:ascii="Verdana" w:hAnsi="Verdana" w:cs="Verdana"/>
          <w:sz w:val="18"/>
          <w:szCs w:val="18"/>
        </w:rPr>
        <w:t xml:space="preserve"> den/měsíc/rok – např. 12/12/22 – 12/06/23</w:t>
      </w:r>
    </w:p>
    <w:p w14:paraId="25AD0D61" w14:textId="5271F544" w:rsidR="00FB62FC" w:rsidRPr="00C26735" w:rsidRDefault="00FB62FC" w:rsidP="00C26735">
      <w:pPr>
        <w:pStyle w:val="Textpoznpodarou"/>
        <w:rPr>
          <w:rFonts w:ascii="Verdana" w:hAnsi="Verdana" w:cs="Verdan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A287" w14:textId="4B9A92FE" w:rsidR="00A32C7D" w:rsidRDefault="00A32C7D">
    <w:pPr>
      <w:pStyle w:val="Zhlav"/>
    </w:pPr>
  </w:p>
  <w:p w14:paraId="4A7014CC" w14:textId="77777777" w:rsidR="00A32C7D" w:rsidRDefault="00A32C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E0D52"/>
    <w:multiLevelType w:val="multilevel"/>
    <w:tmpl w:val="F3C8D1B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91037763">
    <w:abstractNumId w:val="20"/>
  </w:num>
  <w:num w:numId="2" w16cid:durableId="1088381668">
    <w:abstractNumId w:val="8"/>
  </w:num>
  <w:num w:numId="3" w16cid:durableId="2036534504">
    <w:abstractNumId w:val="3"/>
  </w:num>
  <w:num w:numId="4" w16cid:durableId="829560802">
    <w:abstractNumId w:val="3"/>
    <w:lvlOverride w:ilvl="0">
      <w:startOverride w:val="1"/>
    </w:lvlOverride>
  </w:num>
  <w:num w:numId="5" w16cid:durableId="2080403167">
    <w:abstractNumId w:val="7"/>
  </w:num>
  <w:num w:numId="6" w16cid:durableId="1293942813">
    <w:abstractNumId w:val="25"/>
  </w:num>
  <w:num w:numId="7" w16cid:durableId="1556770662">
    <w:abstractNumId w:val="5"/>
  </w:num>
  <w:num w:numId="8" w16cid:durableId="683242053">
    <w:abstractNumId w:val="4"/>
  </w:num>
  <w:num w:numId="9" w16cid:durableId="1238247487">
    <w:abstractNumId w:val="13"/>
  </w:num>
  <w:num w:numId="10" w16cid:durableId="1602689601">
    <w:abstractNumId w:val="15"/>
  </w:num>
  <w:num w:numId="11" w16cid:durableId="779450808">
    <w:abstractNumId w:val="21"/>
  </w:num>
  <w:num w:numId="12" w16cid:durableId="628824837">
    <w:abstractNumId w:val="17"/>
  </w:num>
  <w:num w:numId="13" w16cid:durableId="997805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2121574">
    <w:abstractNumId w:val="9"/>
  </w:num>
  <w:num w:numId="15" w16cid:durableId="951866731">
    <w:abstractNumId w:val="23"/>
  </w:num>
  <w:num w:numId="16" w16cid:durableId="635254860">
    <w:abstractNumId w:val="2"/>
  </w:num>
  <w:num w:numId="17" w16cid:durableId="332031361">
    <w:abstractNumId w:val="6"/>
  </w:num>
  <w:num w:numId="18" w16cid:durableId="19339727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6079487">
    <w:abstractNumId w:val="0"/>
  </w:num>
  <w:num w:numId="20" w16cid:durableId="2126072449">
    <w:abstractNumId w:val="10"/>
  </w:num>
  <w:num w:numId="21" w16cid:durableId="250704632">
    <w:abstractNumId w:val="19"/>
  </w:num>
  <w:num w:numId="22" w16cid:durableId="421031369">
    <w:abstractNumId w:val="12"/>
  </w:num>
  <w:num w:numId="23" w16cid:durableId="1935435323">
    <w:abstractNumId w:val="1"/>
  </w:num>
  <w:num w:numId="24" w16cid:durableId="2002616016">
    <w:abstractNumId w:val="14"/>
  </w:num>
  <w:num w:numId="25" w16cid:durableId="473760227">
    <w:abstractNumId w:val="18"/>
  </w:num>
  <w:num w:numId="26" w16cid:durableId="224799610">
    <w:abstractNumId w:val="24"/>
  </w:num>
  <w:num w:numId="27" w16cid:durableId="413934578">
    <w:abstractNumId w:val="22"/>
  </w:num>
  <w:num w:numId="28" w16cid:durableId="9613058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24D14"/>
    <w:rsid w:val="000744E1"/>
    <w:rsid w:val="0007506E"/>
    <w:rsid w:val="0007783B"/>
    <w:rsid w:val="00085248"/>
    <w:rsid w:val="0009491F"/>
    <w:rsid w:val="000B1BDF"/>
    <w:rsid w:val="00114E8F"/>
    <w:rsid w:val="00120984"/>
    <w:rsid w:val="00132A71"/>
    <w:rsid w:val="001451AF"/>
    <w:rsid w:val="00146914"/>
    <w:rsid w:val="001654A3"/>
    <w:rsid w:val="001752BC"/>
    <w:rsid w:val="00185713"/>
    <w:rsid w:val="0018688C"/>
    <w:rsid w:val="001943EA"/>
    <w:rsid w:val="00195AF6"/>
    <w:rsid w:val="001A11E7"/>
    <w:rsid w:val="001D16F7"/>
    <w:rsid w:val="002102F2"/>
    <w:rsid w:val="00212E46"/>
    <w:rsid w:val="002726C7"/>
    <w:rsid w:val="00277879"/>
    <w:rsid w:val="00293D62"/>
    <w:rsid w:val="002A1676"/>
    <w:rsid w:val="002B01E0"/>
    <w:rsid w:val="002F7964"/>
    <w:rsid w:val="00370E1D"/>
    <w:rsid w:val="00373B40"/>
    <w:rsid w:val="00382637"/>
    <w:rsid w:val="00390820"/>
    <w:rsid w:val="003A73E5"/>
    <w:rsid w:val="003C0230"/>
    <w:rsid w:val="003D6976"/>
    <w:rsid w:val="003D7D41"/>
    <w:rsid w:val="004035B8"/>
    <w:rsid w:val="0042454E"/>
    <w:rsid w:val="0043072A"/>
    <w:rsid w:val="004456EB"/>
    <w:rsid w:val="00446A5B"/>
    <w:rsid w:val="00465C83"/>
    <w:rsid w:val="00480BF1"/>
    <w:rsid w:val="00485B37"/>
    <w:rsid w:val="004A2D9B"/>
    <w:rsid w:val="004B09DB"/>
    <w:rsid w:val="004C3398"/>
    <w:rsid w:val="004D33F0"/>
    <w:rsid w:val="004D3992"/>
    <w:rsid w:val="004D5B4B"/>
    <w:rsid w:val="004D79CC"/>
    <w:rsid w:val="004E2982"/>
    <w:rsid w:val="004F7137"/>
    <w:rsid w:val="00507B4A"/>
    <w:rsid w:val="00567184"/>
    <w:rsid w:val="00597E3A"/>
    <w:rsid w:val="005A368A"/>
    <w:rsid w:val="005C5367"/>
    <w:rsid w:val="005D1E4E"/>
    <w:rsid w:val="005D26DE"/>
    <w:rsid w:val="005D589F"/>
    <w:rsid w:val="005E3ABD"/>
    <w:rsid w:val="005F007A"/>
    <w:rsid w:val="005F57C1"/>
    <w:rsid w:val="006242B4"/>
    <w:rsid w:val="006459E6"/>
    <w:rsid w:val="00667CAA"/>
    <w:rsid w:val="0067034D"/>
    <w:rsid w:val="00680339"/>
    <w:rsid w:val="00690CB1"/>
    <w:rsid w:val="006B1B6C"/>
    <w:rsid w:val="006B4BA5"/>
    <w:rsid w:val="006B68F0"/>
    <w:rsid w:val="006C6470"/>
    <w:rsid w:val="006C73E2"/>
    <w:rsid w:val="006F49BD"/>
    <w:rsid w:val="006F6FE8"/>
    <w:rsid w:val="007274E1"/>
    <w:rsid w:val="00730DCB"/>
    <w:rsid w:val="007420A6"/>
    <w:rsid w:val="00751B89"/>
    <w:rsid w:val="007548F1"/>
    <w:rsid w:val="007762CB"/>
    <w:rsid w:val="00796281"/>
    <w:rsid w:val="00796C98"/>
    <w:rsid w:val="00797B85"/>
    <w:rsid w:val="007A1D79"/>
    <w:rsid w:val="007D34D5"/>
    <w:rsid w:val="00821C6A"/>
    <w:rsid w:val="00822DB0"/>
    <w:rsid w:val="00865E52"/>
    <w:rsid w:val="0087336D"/>
    <w:rsid w:val="008C29FF"/>
    <w:rsid w:val="008D7C43"/>
    <w:rsid w:val="00982BC8"/>
    <w:rsid w:val="009D271F"/>
    <w:rsid w:val="009E145E"/>
    <w:rsid w:val="009F4AB0"/>
    <w:rsid w:val="00A20770"/>
    <w:rsid w:val="00A240F1"/>
    <w:rsid w:val="00A24557"/>
    <w:rsid w:val="00A31FD5"/>
    <w:rsid w:val="00A32C7D"/>
    <w:rsid w:val="00A538D2"/>
    <w:rsid w:val="00A9089B"/>
    <w:rsid w:val="00AB31D3"/>
    <w:rsid w:val="00AF40A9"/>
    <w:rsid w:val="00B109EE"/>
    <w:rsid w:val="00B16039"/>
    <w:rsid w:val="00B242FE"/>
    <w:rsid w:val="00B621FC"/>
    <w:rsid w:val="00B7441A"/>
    <w:rsid w:val="00BD78A3"/>
    <w:rsid w:val="00BE467E"/>
    <w:rsid w:val="00BE5FA2"/>
    <w:rsid w:val="00BE7D69"/>
    <w:rsid w:val="00BF6C0A"/>
    <w:rsid w:val="00BF747D"/>
    <w:rsid w:val="00C26735"/>
    <w:rsid w:val="00C46490"/>
    <w:rsid w:val="00C9005D"/>
    <w:rsid w:val="00CB464F"/>
    <w:rsid w:val="00CC2CC8"/>
    <w:rsid w:val="00CD4DD6"/>
    <w:rsid w:val="00CF6A34"/>
    <w:rsid w:val="00D0710D"/>
    <w:rsid w:val="00D354F1"/>
    <w:rsid w:val="00D52845"/>
    <w:rsid w:val="00D97169"/>
    <w:rsid w:val="00DC2CC3"/>
    <w:rsid w:val="00DD5FFD"/>
    <w:rsid w:val="00E0408A"/>
    <w:rsid w:val="00E20AA7"/>
    <w:rsid w:val="00E2272D"/>
    <w:rsid w:val="00E339CF"/>
    <w:rsid w:val="00E342B4"/>
    <w:rsid w:val="00E61263"/>
    <w:rsid w:val="00E63809"/>
    <w:rsid w:val="00E64BD7"/>
    <w:rsid w:val="00EB1C20"/>
    <w:rsid w:val="00EB580D"/>
    <w:rsid w:val="00EB68B0"/>
    <w:rsid w:val="00EF3D88"/>
    <w:rsid w:val="00EF3F2B"/>
    <w:rsid w:val="00F074F8"/>
    <w:rsid w:val="00F20780"/>
    <w:rsid w:val="00F52D71"/>
    <w:rsid w:val="00F56159"/>
    <w:rsid w:val="00F65FF6"/>
    <w:rsid w:val="00FA6538"/>
    <w:rsid w:val="00FB62FC"/>
    <w:rsid w:val="00FD1AAE"/>
    <w:rsid w:val="00F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A6757"/>
  <w15:docId w15:val="{CC824BC8-CA56-470B-A2C9-043367C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32C7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2C7D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A32C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2C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2C7D"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sid w:val="00C2673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6735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6735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litomysl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4" ma:contentTypeDescription="Vytvoří nový dokument" ma:contentTypeScope="" ma:versionID="2c19c6ed4c4e202d27d1da0cca93fd7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a954fc1f370e4bc67ba7a14e11ffeb3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378CB-01EC-42A7-B309-75C9943EC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4D398-B0B1-4968-90CA-974AA0EFD3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3318A-436F-4DB9-81E1-BE0E06FB3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8F31A-DE14-42F2-B558-57264B7531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7</Pages>
  <Words>1307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Veronika Tóthová</cp:lastModifiedBy>
  <cp:revision>76</cp:revision>
  <dcterms:created xsi:type="dcterms:W3CDTF">2013-07-23T08:58:00Z</dcterms:created>
  <dcterms:modified xsi:type="dcterms:W3CDTF">2025-11-11T11:44:00Z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