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97B52" w:rsidRPr="00197B52" w:rsidRDefault="00197B52" w:rsidP="00197B52">
      <w:pPr>
        <w:spacing w:before="340" w:after="340"/>
        <w:ind w:left="567" w:right="567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197B5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PÍSEMNÁ ZPRÁVA ZADAVATELE</w:t>
      </w:r>
    </w:p>
    <w:p w:rsidR="00197B52" w:rsidRPr="00197B52" w:rsidRDefault="00197B52" w:rsidP="00197B52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197B52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Veřejná zakázka s názvem:</w:t>
      </w:r>
      <w:r w:rsidRPr="00197B52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</w:r>
      <w:r w:rsidRPr="00197B52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</w:r>
      <w:r w:rsidRPr="00197B5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Dodávka elektřiny na období 01.01.2026 – 31.12.2026</w:t>
      </w:r>
    </w:p>
    <w:p w:rsidR="00197B52" w:rsidRPr="00197B52" w:rsidRDefault="00197B52" w:rsidP="00197B52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197B5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OZNAČENÍ ZADAVATELE, PŘEDMĚT VEŘEJNÉ ZAKÁZKY, OZNAČENÍ DODAVATELŮ, S NIMIŽ BYLA UZAVŘENA SMLOUVA VČETNĚ ODŮVODNĚNÍ JEJICH VÝBĚRU, CENA SJEDNANÁ VE SMLOUVĚ NA VEŘEJNOU ZAKÁZKU,</w:t>
      </w:r>
    </w:p>
    <w:p w:rsidR="00197B52" w:rsidRPr="00197B52" w:rsidRDefault="00197B52" w:rsidP="00197B52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197B5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Zadavatel:</w:t>
      </w:r>
      <w:r w:rsidRPr="00197B5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br/>
      </w:r>
      <w:r w:rsidRPr="00197B5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br/>
        <w:t>Město Litomyšl</w:t>
      </w:r>
      <w:r w:rsidRPr="00197B52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>Zapsán v Registru ekonomických subjektů ČSÚ</w:t>
      </w:r>
      <w:r w:rsidRPr="00197B52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>Sídlo: Bří Šťastných 1000, 570 20 Litomyšl </w:t>
      </w:r>
      <w:r w:rsidRPr="00197B52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>IČO: 00276944</w:t>
      </w:r>
      <w:r w:rsidRPr="00197B52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>DIČ: CZ00276944</w:t>
      </w:r>
    </w:p>
    <w:p w:rsidR="00197B52" w:rsidRPr="00197B52" w:rsidRDefault="00197B52" w:rsidP="00197B52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197B5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Klasifikace předmětu veřejné zakázky:</w:t>
      </w:r>
    </w:p>
    <w:p w:rsidR="00197B52" w:rsidRPr="00197B52" w:rsidRDefault="00197B52" w:rsidP="00197B52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197B52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Elektrická </w:t>
      </w:r>
      <w:proofErr w:type="gramStart"/>
      <w:r w:rsidRPr="00197B52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energie - kód</w:t>
      </w:r>
      <w:proofErr w:type="gramEnd"/>
      <w:r w:rsidRPr="00197B52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 CPV: 09310000-5</w:t>
      </w:r>
    </w:p>
    <w:p w:rsidR="00197B52" w:rsidRPr="00197B52" w:rsidRDefault="00197B52" w:rsidP="00197B52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197B5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Předpokládaná hodnota zakázky je 9 329 306 Kč.</w:t>
      </w:r>
    </w:p>
    <w:p w:rsidR="00197B52" w:rsidRPr="00197B52" w:rsidRDefault="00197B52" w:rsidP="00197B52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197B5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Druh zakázky:</w:t>
      </w: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 xml:space="preserve"> nadlimitní</w:t>
      </w:r>
    </w:p>
    <w:p w:rsidR="00197B52" w:rsidRPr="00197B52" w:rsidRDefault="00197B52" w:rsidP="00197B52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197B5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Předmět veřejné zakázky:</w:t>
      </w:r>
    </w:p>
    <w:p w:rsidR="00197B52" w:rsidRPr="00197B52" w:rsidRDefault="00197B52" w:rsidP="00197B52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197B5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eastAsia="cs-CZ"/>
          <w14:ligatures w14:val="none"/>
        </w:rPr>
        <w:t>První část veřejné zakázky</w:t>
      </w:r>
      <w:r w:rsidRPr="00197B52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 xml:space="preserve">Dodávka elektřiny v rámci sdružených služeb dodávky elektřiny v napěťové hladině vysokého napětí na období 01.01.2026 – 31.12.2026 v předpokládaném množství 994 </w:t>
      </w:r>
      <w:proofErr w:type="spellStart"/>
      <w:r w:rsidRPr="00197B52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MWh</w:t>
      </w:r>
      <w:proofErr w:type="spellEnd"/>
      <w:r w:rsidRPr="00197B52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.</w:t>
      </w:r>
    </w:p>
    <w:p w:rsidR="00197B52" w:rsidRPr="00197B52" w:rsidRDefault="00197B52" w:rsidP="00197B52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197B52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Cena za dodávku elektřiny je 2 642 Kč/</w:t>
      </w:r>
      <w:proofErr w:type="spellStart"/>
      <w:r w:rsidRPr="00197B52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MWh</w:t>
      </w:r>
      <w:proofErr w:type="spellEnd"/>
      <w:r w:rsidRPr="00197B52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.</w:t>
      </w:r>
    </w:p>
    <w:p w:rsidR="00197B52" w:rsidRPr="00197B52" w:rsidRDefault="00197B52" w:rsidP="00197B52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197B5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Dodavatel:</w:t>
      </w:r>
      <w:r w:rsidRPr="00197B5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br/>
      </w:r>
      <w:proofErr w:type="spellStart"/>
      <w:r w:rsidRPr="00197B52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Powertica</w:t>
      </w:r>
      <w:proofErr w:type="spellEnd"/>
      <w:r w:rsidRPr="00197B52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 Energie a.s. </w:t>
      </w:r>
      <w:r w:rsidRPr="00197B52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>Zapsán v: OR u MS v Praze, oddíl B, vložka 27442</w:t>
      </w:r>
      <w:r w:rsidRPr="00197B52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>Sídlo: V celnici 1031/4, Nové Město, 110 00 Praha 1 </w:t>
      </w:r>
      <w:r w:rsidRPr="00197B52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>IČO: 17323886 DIČ: CZ699007093</w:t>
      </w:r>
    </w:p>
    <w:p w:rsidR="00197B52" w:rsidRPr="00197B52" w:rsidRDefault="00197B52" w:rsidP="00197B52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197B52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Smlouva (závěrkový list) byla s uvedeným uchazečem uzavřena z důvodu předložení nejnižší nabídkové ceny.</w:t>
      </w:r>
    </w:p>
    <w:p w:rsidR="00197B52" w:rsidRPr="00197B52" w:rsidRDefault="00197B52" w:rsidP="00197B52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197B52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Předpokládaná hodnota dle smlouvy je 2 626 148 Kč.</w:t>
      </w:r>
    </w:p>
    <w:p w:rsidR="00197B52" w:rsidRPr="00197B52" w:rsidRDefault="00197B52" w:rsidP="00197B52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197B5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eastAsia="cs-CZ"/>
          <w14:ligatures w14:val="none"/>
        </w:rPr>
        <w:t>Druhá část veřejné zakázky</w:t>
      </w:r>
      <w:r w:rsidRPr="00197B52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 xml:space="preserve">Dodávka elektřiny v rámci sdružených služeb dodávky elektřiny v napěťové hladině nízkého napětí na období 01.01.2026 – 31.12.2026 v předpokládaném množství 2 638 </w:t>
      </w:r>
      <w:proofErr w:type="spellStart"/>
      <w:r w:rsidRPr="00197B52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MWh</w:t>
      </w:r>
      <w:proofErr w:type="spellEnd"/>
      <w:r w:rsidRPr="00197B52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.</w:t>
      </w:r>
    </w:p>
    <w:p w:rsidR="00197B52" w:rsidRPr="00197B52" w:rsidRDefault="00197B52" w:rsidP="00197B52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197B52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Cena za dodávku elektřiny je 2 541 Kč/</w:t>
      </w:r>
      <w:proofErr w:type="spellStart"/>
      <w:r w:rsidRPr="00197B52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MWh</w:t>
      </w:r>
      <w:proofErr w:type="spellEnd"/>
      <w:r w:rsidRPr="00197B52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.</w:t>
      </w:r>
    </w:p>
    <w:p w:rsidR="00197B52" w:rsidRPr="00197B52" w:rsidRDefault="00197B52" w:rsidP="00197B52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197B5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lastRenderedPageBreak/>
        <w:t>Dodavatel:</w:t>
      </w:r>
      <w:r w:rsidRPr="00197B5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br/>
      </w:r>
      <w:r w:rsidRPr="00197B52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EP ENERGY TRADING, a.s. </w:t>
      </w:r>
      <w:r w:rsidRPr="00197B52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>Zapsán v: OR vedeném Městským soudem v Praze, oddíl B, vložka 10233</w:t>
      </w:r>
      <w:r w:rsidRPr="00197B52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>Sídlo: Klimentská 46, 110 02 Praha 1 </w:t>
      </w:r>
      <w:r w:rsidRPr="00197B52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>IČO: 27386643 DIČ: CZ27386643</w:t>
      </w:r>
    </w:p>
    <w:p w:rsidR="00197B52" w:rsidRPr="00197B52" w:rsidRDefault="00197B52" w:rsidP="00197B52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197B52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Smlouva (závěrkový list) byla s uvedeným uchazečem uzavřena z důvodu předložení nejnižší nabídkové ceny.</w:t>
      </w:r>
    </w:p>
    <w:p w:rsidR="00197B52" w:rsidRPr="00197B52" w:rsidRDefault="00197B52" w:rsidP="00197B52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197B52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Předpokládaná hodnota dle smlouvy je 6 703 158 Kč.</w:t>
      </w:r>
    </w:p>
    <w:p w:rsidR="00197B52" w:rsidRPr="00197B52" w:rsidRDefault="00197B52" w:rsidP="00197B52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197B5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POUŽITÝ DRUH ZADÁVACÍHO ŘÍZENÍ</w:t>
      </w:r>
    </w:p>
    <w:p w:rsidR="00197B52" w:rsidRPr="00197B52" w:rsidRDefault="00197B52" w:rsidP="00197B52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197B52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Jednací řízení bez uveřejnění dle § 64 písm. c) zákona č. 134/2016 Sb., o zadávání veřejných zakázek (nákup komodity na komoditní burze).</w:t>
      </w:r>
    </w:p>
    <w:p w:rsidR="00197B52" w:rsidRPr="00197B52" w:rsidRDefault="00197B52" w:rsidP="00197B52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197B5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OZNAČENÍ ÚČASTNÍKŮ ZADÁVACÍHO ŘÍZENÍ</w:t>
      </w:r>
    </w:p>
    <w:p w:rsidR="00197B52" w:rsidRPr="00197B52" w:rsidRDefault="00197B52" w:rsidP="00197B52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197B52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Není uplatněno ve smyslu zákona č. 229/1992 Sb., o komoditních burzách.</w:t>
      </w:r>
    </w:p>
    <w:p w:rsidR="00197B52" w:rsidRPr="00197B52" w:rsidRDefault="00197B52" w:rsidP="00197B52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197B52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Registrační centrum eviduje pro komoditu elektřina 16 zaregistrovaných dodavatelů.</w:t>
      </w:r>
    </w:p>
    <w:p w:rsidR="00197B52" w:rsidRPr="00197B52" w:rsidRDefault="00197B52" w:rsidP="00197B52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197B5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OZNAČENÍ VŠECH VYLOUČENÝCH ÚČASTNÍKŮ ZADÁVACÍHO ŘÍZENÍ S UVEDENÍM DŮVODU JEJICH VYLOUČENÍ</w:t>
      </w:r>
    </w:p>
    <w:p w:rsidR="00197B52" w:rsidRPr="00197B52" w:rsidRDefault="00197B52" w:rsidP="00197B52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197B52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Není uplatněno.</w:t>
      </w:r>
    </w:p>
    <w:p w:rsidR="00197B52" w:rsidRPr="00197B52" w:rsidRDefault="00197B52" w:rsidP="00197B52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197B5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OZNAČENÍ PODDODAVATELŮ DODAVATELŮ PODLE PÍSMENE E), POKUD JSOU ZADAVATELI ZNÁMI</w:t>
      </w:r>
    </w:p>
    <w:p w:rsidR="00197B52" w:rsidRPr="00197B52" w:rsidRDefault="00197B52" w:rsidP="00197B52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197B52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Není uplatněno.</w:t>
      </w:r>
    </w:p>
    <w:p w:rsidR="00197B52" w:rsidRPr="00197B52" w:rsidRDefault="00197B52" w:rsidP="00197B52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197B5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ODŮVODNĚNÍ POUŽITÍ JEDNACÍHO ŘÍZENÍ S UVEŘEJNĚNÍM NEBO ŘÍZENÍ SE SOUTĚŽNÍM DIALOGEM, BYLA-LI POUŽITA</w:t>
      </w:r>
    </w:p>
    <w:p w:rsidR="00197B52" w:rsidRPr="00197B52" w:rsidRDefault="00197B52" w:rsidP="00197B52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197B52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Není uplatněno.</w:t>
      </w:r>
    </w:p>
    <w:p w:rsidR="00197B52" w:rsidRPr="00197B52" w:rsidRDefault="00197B52" w:rsidP="00197B52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197B5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ODŮVODNĚNÍ POUŽITÍ JEDNACÍHO ŘÍZENÍ BEZ UVEŘEJNĚNÍ, BYLO-LI POUŽITO</w:t>
      </w:r>
    </w:p>
    <w:p w:rsidR="00197B52" w:rsidRPr="00197B52" w:rsidRDefault="00197B52" w:rsidP="00197B52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197B52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Zadavatel nakoupil dodávky komodity na Českomoravské komoditní burze Kladno (dále jen „ČMKB“) v souladu s § 64 písm. c) zákona.</w:t>
      </w:r>
    </w:p>
    <w:p w:rsidR="00197B52" w:rsidRPr="00197B52" w:rsidRDefault="00197B52" w:rsidP="00197B52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197B52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Zákon o zadávání veřejných zakázek stanovuje v § 64 možnost použití jednacího řízení bez uveřejnění při splnění podmínky, že jde o dodávky nabízené a kupované na komoditních burzách. Podle § 2 zákona č. 229/1992 Sb., o komoditních burzách se burzovním obchodem rozumí koupě nebo prodej komodit, sjednané na burze v místnostech a hodinách určených pro burzovní shromáždění. Tento zákon rovněž stanovuje podmínky pro vznik a vlastní fungování komoditní burzy.</w:t>
      </w:r>
    </w:p>
    <w:p w:rsidR="00197B52" w:rsidRPr="00197B52" w:rsidRDefault="00197B52" w:rsidP="00197B52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197B5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ODŮVODNĚNÍ POUŽITÍ ZJEDNODUŠENÉHO REŽIMU, BYLO-LI POUŽITO</w:t>
      </w:r>
    </w:p>
    <w:p w:rsidR="00197B52" w:rsidRPr="00197B52" w:rsidRDefault="00197B52" w:rsidP="00197B52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197B52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Není uplatněno.</w:t>
      </w:r>
    </w:p>
    <w:p w:rsidR="00197B52" w:rsidRPr="00197B52" w:rsidRDefault="00197B52" w:rsidP="00197B52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197B5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lastRenderedPageBreak/>
        <w:t>ODŮVODNĚNÍ ZRUŠENÍ ZADÁVACÍHO ŘÍZENÍ NEBO NEZAVEDENÍ DYNAMICKÉHO NÁKUPNÍHO SYSTÉMU, POKUD K TOMUTO DOŠLO</w:t>
      </w:r>
    </w:p>
    <w:p w:rsidR="00197B52" w:rsidRPr="00197B52" w:rsidRDefault="00197B52" w:rsidP="00197B52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197B52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Není uplatněno.</w:t>
      </w:r>
    </w:p>
    <w:p w:rsidR="00197B52" w:rsidRPr="00197B52" w:rsidRDefault="00197B52" w:rsidP="00197B52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197B5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ODŮVODNĚNÍ POUŽITÍ JINÝCH KOMUNIKAČNÍCH PROSTŘEDKŮ PŘI PODÁNÍ NABÍDKY NAMÍSTO ELEKTRONICKÝCH PROSTŘEDKŮ, BYLY-LI JINÉ PROSTŘEDKY POUŽITY</w:t>
      </w:r>
    </w:p>
    <w:p w:rsidR="00197B52" w:rsidRPr="00197B52" w:rsidRDefault="00197B52" w:rsidP="00197B52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197B52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Není uplatněno.</w:t>
      </w:r>
    </w:p>
    <w:p w:rsidR="00197B52" w:rsidRPr="00197B52" w:rsidRDefault="00197B52" w:rsidP="00197B52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197B5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SOUPIS OSOB, U KTERÝCH BYL ZJIŠTĚN STŘET ZÁJMŮ, A NÁSLEDNĚ PŘIJATÝCH OPATŘENÍ, BYL-LI STŘET ZÁJMŮ ZJIŠTĚN</w:t>
      </w:r>
    </w:p>
    <w:p w:rsidR="00197B52" w:rsidRPr="00197B52" w:rsidRDefault="00197B52" w:rsidP="00197B52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197B52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Není uplatněno.</w:t>
      </w:r>
    </w:p>
    <w:p w:rsidR="00197B52" w:rsidRPr="00197B52" w:rsidRDefault="00197B52" w:rsidP="00197B52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197B5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ODŮVODNĚNÍ STANOVENÍ POŽADAVKU NA PROKÁZÁNÍ OBRATU V PŘÍPADĚ POSTUPU PODLE § 78 ODST. 3, POKUD JE NEUVEDL V ZADÁVACÍ DOKUMENTACI</w:t>
      </w:r>
    </w:p>
    <w:p w:rsidR="00197B52" w:rsidRPr="00197B52" w:rsidRDefault="00197B52" w:rsidP="00197B52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197B52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Není uplatněno.</w:t>
      </w:r>
    </w:p>
    <w:p w:rsidR="00197B52" w:rsidRPr="00197B52" w:rsidRDefault="00197B52" w:rsidP="00197B52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197B52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>V ....................................... dne ........................</w:t>
      </w:r>
    </w:p>
    <w:p w:rsidR="00197B52" w:rsidRPr="00197B52" w:rsidRDefault="00197B52" w:rsidP="00197B52">
      <w:pPr>
        <w:spacing w:before="340" w:after="340"/>
        <w:ind w:left="4536" w:right="567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197B52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.......................................................................</w:t>
      </w:r>
      <w:r w:rsidRPr="00197B52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 </w:t>
      </w:r>
      <w:r w:rsidRPr="00197B52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>Město Litomyšl</w:t>
      </w:r>
    </w:p>
    <w:p w:rsidR="00197B52" w:rsidRPr="00197B52" w:rsidRDefault="00197B52" w:rsidP="00197B52">
      <w:pPr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:rsidR="005F56D9" w:rsidRDefault="005F56D9"/>
    <w:sectPr w:rsidR="005F5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52"/>
    <w:rsid w:val="00071465"/>
    <w:rsid w:val="00197B52"/>
    <w:rsid w:val="003D17A0"/>
    <w:rsid w:val="005F56D9"/>
    <w:rsid w:val="009C46B0"/>
    <w:rsid w:val="00C6231E"/>
    <w:rsid w:val="00F2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598A31"/>
  <w15:chartTrackingRefBased/>
  <w15:docId w15:val="{15AB8E47-EFF2-BF48-91B2-1D6A7606D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97B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97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97B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97B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97B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97B5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97B5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97B5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97B5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97B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97B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97B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97B5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97B5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97B5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97B5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97B5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97B5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97B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97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97B5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97B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97B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97B5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97B5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97B5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97B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97B5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97B52"/>
    <w:rPr>
      <w:b/>
      <w:bCs/>
      <w:smallCaps/>
      <w:color w:val="2F5496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197B5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apple-converted-space">
    <w:name w:val="apple-converted-space"/>
    <w:basedOn w:val="Standardnpsmoodstavce"/>
    <w:rsid w:val="00197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556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V</dc:creator>
  <cp:keywords/>
  <dc:description/>
  <cp:lastModifiedBy>K V</cp:lastModifiedBy>
  <cp:revision>1</cp:revision>
  <dcterms:created xsi:type="dcterms:W3CDTF">2025-07-01T06:25:00Z</dcterms:created>
  <dcterms:modified xsi:type="dcterms:W3CDTF">2025-07-01T06:25:00Z</dcterms:modified>
</cp:coreProperties>
</file>